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09E1A" w14:textId="77777777" w:rsidR="00141CF0" w:rsidRDefault="00141CF0" w:rsidP="00141CF0"/>
    <w:p w14:paraId="77AE23C8" w14:textId="77777777" w:rsidR="00141CF0" w:rsidRDefault="00141CF0" w:rsidP="00141CF0"/>
    <w:p w14:paraId="6E9FB5C6" w14:textId="77777777" w:rsidR="00141CF0" w:rsidRDefault="00141CF0" w:rsidP="00141CF0"/>
    <w:p w14:paraId="000D7288" w14:textId="77777777" w:rsidR="00141CF0" w:rsidRDefault="00141CF0" w:rsidP="00141CF0"/>
    <w:p w14:paraId="1EEF79CA" w14:textId="77777777" w:rsidR="00141CF0" w:rsidRDefault="00141CF0" w:rsidP="00141CF0"/>
    <w:p w14:paraId="641FFE91" w14:textId="77777777" w:rsidR="00141CF0" w:rsidRDefault="00CD5782" w:rsidP="00141CF0">
      <w:r>
        <w:rPr>
          <w:noProof/>
        </w:rPr>
        <w:pict w14:anchorId="4AECFABF">
          <v:roundrect id="_x0000_s1026" style="position:absolute;margin-left:-2.7pt;margin-top:6.8pt;width:428.4pt;height:117pt;z-index:1" arcsize="10923f" fillcolor="#ddd">
            <v:textbox style="mso-next-textbox:#_x0000_s1026">
              <w:txbxContent>
                <w:p w14:paraId="5127581D" w14:textId="77777777" w:rsidR="00F05B8E" w:rsidRDefault="00F05B8E" w:rsidP="00141CF0">
                  <w:pPr>
                    <w:pStyle w:val="Ttulo1"/>
                    <w:rPr>
                      <w:sz w:val="28"/>
                      <w:u w:val="none"/>
                    </w:rPr>
                  </w:pPr>
                  <w:r>
                    <w:rPr>
                      <w:sz w:val="28"/>
                      <w:u w:val="none"/>
                    </w:rPr>
                    <w:t xml:space="preserve">INFORME DE PROMOTUR TURISMO CANARIAS, S.A., </w:t>
                  </w:r>
                  <w:r w:rsidR="00CD5782">
                    <w:rPr>
                      <w:sz w:val="28"/>
                      <w:u w:val="none"/>
                    </w:rPr>
                    <w:t>RELATIVO AL CUMPLIMIENTO DE LAS OBLIGACIONES DE CARÁCTER ECONÓMICO-FINANCIERO QUE ASUME ESTA EMPRESA PÚBLICA COMO CONSECUENCIA DE SU PERTENENCIA AL SECTOR PÚBLICO DURANTE EL EJERCICIO 20</w:t>
                  </w:r>
                  <w:r w:rsidR="00636060">
                    <w:rPr>
                      <w:sz w:val="28"/>
                      <w:u w:val="none"/>
                    </w:rPr>
                    <w:t>1</w:t>
                  </w:r>
                  <w:r w:rsidR="00393760">
                    <w:rPr>
                      <w:sz w:val="28"/>
                      <w:u w:val="none"/>
                    </w:rPr>
                    <w:t>6</w:t>
                  </w:r>
                </w:p>
                <w:p w14:paraId="6D6C3E27" w14:textId="77777777" w:rsidR="00F05B8E" w:rsidRPr="00A34096" w:rsidRDefault="00F05B8E" w:rsidP="00141CF0"/>
              </w:txbxContent>
            </v:textbox>
          </v:roundrect>
        </w:pict>
      </w:r>
    </w:p>
    <w:p w14:paraId="3A75F364" w14:textId="77777777" w:rsidR="00141CF0" w:rsidRDefault="00141CF0" w:rsidP="00141CF0"/>
    <w:p w14:paraId="5A0720B0" w14:textId="77777777" w:rsidR="00141CF0" w:rsidRDefault="00141CF0" w:rsidP="00141CF0"/>
    <w:p w14:paraId="5E7DE637" w14:textId="77777777" w:rsidR="00141CF0" w:rsidRDefault="00141CF0" w:rsidP="00141CF0"/>
    <w:p w14:paraId="1EF5A380" w14:textId="77777777" w:rsidR="00141CF0" w:rsidRDefault="00141CF0" w:rsidP="00141CF0"/>
    <w:p w14:paraId="508E1EF8" w14:textId="77777777" w:rsidR="00141CF0" w:rsidRDefault="00141CF0" w:rsidP="00141CF0"/>
    <w:p w14:paraId="7746F625" w14:textId="77777777" w:rsidR="00141CF0" w:rsidRDefault="00141CF0" w:rsidP="00141CF0"/>
    <w:p w14:paraId="785DD26A" w14:textId="77777777" w:rsidR="00141CF0" w:rsidRDefault="00141CF0" w:rsidP="00141CF0"/>
    <w:p w14:paraId="425E18C8" w14:textId="77777777" w:rsidR="00141CF0" w:rsidRDefault="00141CF0" w:rsidP="00141CF0"/>
    <w:p w14:paraId="2EE97644" w14:textId="77777777" w:rsidR="00141CF0" w:rsidRDefault="00141CF0" w:rsidP="00141CF0"/>
    <w:p w14:paraId="4D6ADEBA" w14:textId="77777777" w:rsidR="00141CF0" w:rsidRDefault="00141CF0" w:rsidP="00141CF0"/>
    <w:p w14:paraId="17EF5F1D" w14:textId="77777777" w:rsidR="00141CF0" w:rsidRDefault="00141CF0" w:rsidP="00141CF0"/>
    <w:p w14:paraId="55209155" w14:textId="77777777" w:rsidR="00141CF0" w:rsidRDefault="00141CF0" w:rsidP="00141CF0"/>
    <w:p w14:paraId="5D7453C0" w14:textId="77777777" w:rsidR="00141CF0" w:rsidRDefault="00141CF0" w:rsidP="00141CF0"/>
    <w:p w14:paraId="52BDDFD7" w14:textId="77777777" w:rsidR="00141CF0" w:rsidRDefault="00141CF0" w:rsidP="00141CF0"/>
    <w:p w14:paraId="594114F1" w14:textId="77777777" w:rsidR="00141CF0" w:rsidRDefault="00141CF0" w:rsidP="00141CF0"/>
    <w:p w14:paraId="30CD5996" w14:textId="77777777" w:rsidR="00141CF0" w:rsidRDefault="00141CF0" w:rsidP="00141CF0"/>
    <w:p w14:paraId="50F2A8E2" w14:textId="77777777" w:rsidR="00141CF0" w:rsidRDefault="00141CF0" w:rsidP="00141CF0"/>
    <w:p w14:paraId="0845B455" w14:textId="77777777" w:rsidR="00141CF0" w:rsidRDefault="00141CF0" w:rsidP="00141CF0"/>
    <w:p w14:paraId="7523C644" w14:textId="77777777" w:rsidR="00141CF0" w:rsidRDefault="00141CF0" w:rsidP="00141CF0"/>
    <w:p w14:paraId="787A110A" w14:textId="77777777" w:rsidR="00141CF0" w:rsidRDefault="00141CF0" w:rsidP="00141CF0"/>
    <w:p w14:paraId="7DECB406" w14:textId="77777777" w:rsidR="00141CF0" w:rsidRDefault="00141CF0" w:rsidP="00141CF0"/>
    <w:p w14:paraId="7CC35312" w14:textId="77777777" w:rsidR="00141CF0" w:rsidRDefault="00141CF0" w:rsidP="00141CF0"/>
    <w:p w14:paraId="6C56D458" w14:textId="77777777" w:rsidR="00141CF0" w:rsidRDefault="00141CF0" w:rsidP="00141CF0"/>
    <w:p w14:paraId="5A1D2915" w14:textId="77777777" w:rsidR="00141CF0" w:rsidRDefault="00141CF0" w:rsidP="00141CF0"/>
    <w:p w14:paraId="2BBDE0DF" w14:textId="77777777" w:rsidR="00141CF0" w:rsidRDefault="00141CF0" w:rsidP="00141CF0"/>
    <w:p w14:paraId="2E68A77A" w14:textId="77777777" w:rsidR="00141CF0" w:rsidRDefault="00141CF0" w:rsidP="00141CF0"/>
    <w:p w14:paraId="7FEDAC56" w14:textId="77777777" w:rsidR="00F7369F" w:rsidRDefault="00F7369F" w:rsidP="00141CF0"/>
    <w:p w14:paraId="5BF96836" w14:textId="77777777" w:rsidR="00141CF0" w:rsidRDefault="00141CF0" w:rsidP="00141CF0"/>
    <w:p w14:paraId="0A1FBAF5" w14:textId="77777777" w:rsidR="0060794E" w:rsidRDefault="0060794E" w:rsidP="00141CF0"/>
    <w:p w14:paraId="7E540C96" w14:textId="77777777" w:rsidR="0060794E" w:rsidRDefault="0060794E" w:rsidP="00141CF0"/>
    <w:p w14:paraId="7973D08C" w14:textId="77777777" w:rsidR="00141CF0" w:rsidRDefault="00141CF0" w:rsidP="00141CF0"/>
    <w:p w14:paraId="6B148703" w14:textId="77777777" w:rsidR="00757ED9" w:rsidRDefault="00757ED9" w:rsidP="00141CF0"/>
    <w:p w14:paraId="0D8C7D8C" w14:textId="77777777" w:rsidR="00757ED9" w:rsidRDefault="00757ED9" w:rsidP="00141CF0"/>
    <w:p w14:paraId="61B91649" w14:textId="77777777" w:rsidR="00757ED9" w:rsidRDefault="00757ED9" w:rsidP="00141CF0"/>
    <w:p w14:paraId="1498D1BA" w14:textId="77777777" w:rsidR="00757ED9" w:rsidRDefault="00757ED9" w:rsidP="00141CF0"/>
    <w:p w14:paraId="45B292EE" w14:textId="77777777" w:rsidR="00757ED9" w:rsidRDefault="00757ED9" w:rsidP="00141CF0"/>
    <w:p w14:paraId="6EBB7D70" w14:textId="77777777" w:rsidR="00CD5782" w:rsidRDefault="00CD5782" w:rsidP="00141CF0"/>
    <w:p w14:paraId="29C82EBF" w14:textId="77777777" w:rsidR="00CD5782" w:rsidRDefault="00CD5782" w:rsidP="00141CF0"/>
    <w:p w14:paraId="7FB60F01" w14:textId="77777777" w:rsidR="00757ED9" w:rsidRDefault="00757ED9" w:rsidP="00141CF0"/>
    <w:p w14:paraId="066A8D5B" w14:textId="77777777" w:rsidR="00757ED9" w:rsidRDefault="00757ED9" w:rsidP="00141CF0"/>
    <w:p w14:paraId="40BD966E" w14:textId="77777777" w:rsidR="00757ED9" w:rsidRDefault="00757ED9" w:rsidP="00141CF0"/>
    <w:p w14:paraId="4440C08B" w14:textId="77777777" w:rsidR="00141CF0" w:rsidRDefault="00141CF0" w:rsidP="00141CF0"/>
    <w:p w14:paraId="03277263" w14:textId="77777777" w:rsidR="00141CF0" w:rsidRDefault="00141CF0" w:rsidP="00141CF0"/>
    <w:p w14:paraId="1B5BE3EF" w14:textId="77777777" w:rsidR="00141CF0" w:rsidRDefault="00141CF0" w:rsidP="00141CF0">
      <w:pPr>
        <w:tabs>
          <w:tab w:val="right" w:pos="7920"/>
        </w:tabs>
        <w:rPr>
          <w:b/>
        </w:rPr>
      </w:pPr>
      <w:r>
        <w:rPr>
          <w:b/>
        </w:rPr>
        <w:t xml:space="preserve">                                                    </w:t>
      </w:r>
      <w:r w:rsidRPr="00A6120E">
        <w:rPr>
          <w:b/>
        </w:rPr>
        <w:t>INDICE</w:t>
      </w:r>
      <w:r>
        <w:rPr>
          <w:b/>
        </w:rPr>
        <w:tab/>
        <w:t>PAG</w:t>
      </w:r>
    </w:p>
    <w:p w14:paraId="2F44027F" w14:textId="77777777" w:rsidR="00141CF0" w:rsidRDefault="00141CF0" w:rsidP="00141CF0">
      <w:pPr>
        <w:tabs>
          <w:tab w:val="right" w:pos="7920"/>
        </w:tabs>
        <w:rPr>
          <w:b/>
        </w:rPr>
      </w:pPr>
    </w:p>
    <w:p w14:paraId="5F20953B" w14:textId="77777777" w:rsidR="00141CF0" w:rsidRDefault="00141CF0" w:rsidP="00141CF0">
      <w:pPr>
        <w:tabs>
          <w:tab w:val="right" w:pos="7920"/>
        </w:tabs>
        <w:rPr>
          <w:b/>
        </w:rPr>
      </w:pPr>
    </w:p>
    <w:p w14:paraId="0009E323" w14:textId="77777777" w:rsidR="00141CF0" w:rsidRPr="00A6120E" w:rsidRDefault="00141CF0" w:rsidP="00141CF0">
      <w:pPr>
        <w:tabs>
          <w:tab w:val="right" w:pos="7740"/>
        </w:tabs>
        <w:rPr>
          <w:b/>
        </w:rPr>
      </w:pPr>
      <w:r>
        <w:rPr>
          <w:b/>
        </w:rPr>
        <w:t>Introducción</w:t>
      </w:r>
      <w:r>
        <w:rPr>
          <w:b/>
        </w:rPr>
        <w:tab/>
        <w:t>3</w:t>
      </w:r>
    </w:p>
    <w:p w14:paraId="165B5C02" w14:textId="77777777" w:rsidR="00141CF0" w:rsidRDefault="00141CF0" w:rsidP="00141CF0"/>
    <w:p w14:paraId="49E5653C" w14:textId="77777777" w:rsidR="00141CF0" w:rsidRDefault="00DD5F09" w:rsidP="009516BE">
      <w:pPr>
        <w:numPr>
          <w:ilvl w:val="0"/>
          <w:numId w:val="26"/>
        </w:numPr>
        <w:tabs>
          <w:tab w:val="right" w:pos="7740"/>
        </w:tabs>
        <w:ind w:right="2692"/>
        <w:jc w:val="both"/>
      </w:pPr>
      <w:r>
        <w:t>Información de carácter presupuestario</w:t>
      </w:r>
      <w:r w:rsidR="00141CF0">
        <w:t>.</w:t>
      </w:r>
      <w:r w:rsidR="00141CF0">
        <w:tab/>
        <w:t>4</w:t>
      </w:r>
    </w:p>
    <w:p w14:paraId="00699240" w14:textId="77777777" w:rsidR="00141CF0" w:rsidRDefault="00141CF0" w:rsidP="00141CF0">
      <w:pPr>
        <w:tabs>
          <w:tab w:val="right" w:pos="7740"/>
        </w:tabs>
        <w:ind w:left="-540" w:right="2744"/>
      </w:pPr>
      <w:r>
        <w:tab/>
      </w:r>
    </w:p>
    <w:p w14:paraId="6D1C4E48" w14:textId="77777777" w:rsidR="00141CF0" w:rsidRDefault="00DD5F09" w:rsidP="00A515E6">
      <w:pPr>
        <w:numPr>
          <w:ilvl w:val="0"/>
          <w:numId w:val="26"/>
        </w:numPr>
        <w:tabs>
          <w:tab w:val="right" w:pos="7740"/>
        </w:tabs>
        <w:ind w:right="2744"/>
        <w:jc w:val="both"/>
      </w:pPr>
      <w:r>
        <w:t>Información relativa a la ejecución de los contratos-programa, convenios, e</w:t>
      </w:r>
      <w:r w:rsidR="0016574C">
        <w:t>ncomiendas</w:t>
      </w:r>
      <w:r>
        <w:t>, aportaciones dinerarias y subvenciones y su grado de cumplimiento.</w:t>
      </w:r>
      <w:r w:rsidR="00B755C3">
        <w:t xml:space="preserve"> </w:t>
      </w:r>
      <w:r w:rsidR="00141CF0">
        <w:tab/>
      </w:r>
      <w:r w:rsidR="00A20922">
        <w:t>7</w:t>
      </w:r>
      <w:r w:rsidR="00141CF0">
        <w:tab/>
      </w:r>
      <w:r w:rsidR="00141CF0">
        <w:tab/>
      </w:r>
    </w:p>
    <w:p w14:paraId="71F4005D" w14:textId="77777777" w:rsidR="00141CF0" w:rsidRDefault="00141CF0" w:rsidP="00141CF0">
      <w:pPr>
        <w:tabs>
          <w:tab w:val="right" w:pos="7740"/>
        </w:tabs>
        <w:ind w:right="2744"/>
      </w:pPr>
    </w:p>
    <w:p w14:paraId="38BEE0B4" w14:textId="77777777" w:rsidR="00141CF0" w:rsidRDefault="00B755C3" w:rsidP="00A515E6">
      <w:pPr>
        <w:numPr>
          <w:ilvl w:val="0"/>
          <w:numId w:val="26"/>
        </w:numPr>
        <w:tabs>
          <w:tab w:val="right" w:pos="7740"/>
        </w:tabs>
        <w:ind w:right="2744"/>
        <w:jc w:val="both"/>
      </w:pPr>
      <w:r>
        <w:t>Información</w:t>
      </w:r>
      <w:r w:rsidR="00A8161C">
        <w:t xml:space="preserve"> relativa al cumplimiento de la </w:t>
      </w:r>
      <w:r w:rsidR="00DD5F09">
        <w:t xml:space="preserve">normativa en materia de contratación que han de cumplir las entidades del sector público. </w:t>
      </w:r>
      <w:r w:rsidR="00141CF0">
        <w:tab/>
      </w:r>
      <w:r w:rsidR="00FB007A">
        <w:t>7</w:t>
      </w:r>
      <w:r w:rsidR="00141CF0">
        <w:tab/>
      </w:r>
    </w:p>
    <w:p w14:paraId="0DBF290B" w14:textId="77777777" w:rsidR="001E2279" w:rsidRDefault="001E2279" w:rsidP="001E2279">
      <w:pPr>
        <w:tabs>
          <w:tab w:val="right" w:pos="7740"/>
        </w:tabs>
        <w:ind w:right="2744"/>
        <w:jc w:val="both"/>
      </w:pPr>
    </w:p>
    <w:p w14:paraId="799641B1" w14:textId="77777777" w:rsidR="001E2279" w:rsidRDefault="001E2279" w:rsidP="00A515E6">
      <w:pPr>
        <w:numPr>
          <w:ilvl w:val="0"/>
          <w:numId w:val="26"/>
        </w:numPr>
        <w:tabs>
          <w:tab w:val="right" w:pos="7740"/>
        </w:tabs>
        <w:ind w:right="2744"/>
        <w:jc w:val="both"/>
      </w:pPr>
      <w:r>
        <w:t>Información sobre garantías recibidas.</w:t>
      </w:r>
      <w:r>
        <w:tab/>
      </w:r>
      <w:r w:rsidR="001426D4">
        <w:t>9</w:t>
      </w:r>
    </w:p>
    <w:p w14:paraId="14631412" w14:textId="77777777" w:rsidR="00141CF0" w:rsidRDefault="00141CF0" w:rsidP="00141CF0">
      <w:pPr>
        <w:tabs>
          <w:tab w:val="right" w:pos="7740"/>
        </w:tabs>
        <w:ind w:left="-540" w:right="2744"/>
      </w:pPr>
    </w:p>
    <w:p w14:paraId="3805B841" w14:textId="77777777" w:rsidR="00DD5F09" w:rsidRDefault="00B755C3" w:rsidP="00A515E6">
      <w:pPr>
        <w:numPr>
          <w:ilvl w:val="0"/>
          <w:numId w:val="26"/>
        </w:numPr>
        <w:tabs>
          <w:tab w:val="right" w:pos="7740"/>
        </w:tabs>
        <w:ind w:right="2744"/>
        <w:jc w:val="both"/>
      </w:pPr>
      <w:r>
        <w:t>Información sobre personal</w:t>
      </w:r>
      <w:r w:rsidR="00141CF0">
        <w:t>.</w:t>
      </w:r>
      <w:r w:rsidR="003C7DBA">
        <w:tab/>
      </w:r>
      <w:r w:rsidR="001426D4">
        <w:t>9</w:t>
      </w:r>
    </w:p>
    <w:p w14:paraId="4E7A548D" w14:textId="77777777" w:rsidR="00DD5F09" w:rsidRDefault="00DD5F09" w:rsidP="00DD5F09">
      <w:pPr>
        <w:pStyle w:val="Prrafodelista"/>
      </w:pPr>
    </w:p>
    <w:p w14:paraId="460A953E" w14:textId="77777777" w:rsidR="00DD5F09" w:rsidRDefault="00DD5F09" w:rsidP="00A515E6">
      <w:pPr>
        <w:numPr>
          <w:ilvl w:val="0"/>
          <w:numId w:val="26"/>
        </w:numPr>
        <w:tabs>
          <w:tab w:val="right" w:pos="7740"/>
        </w:tabs>
        <w:ind w:right="2744"/>
        <w:jc w:val="both"/>
      </w:pPr>
      <w:r>
        <w:t>Información sobre los ingresos por ventas y/o prestaciones de servicios de la entidad.</w:t>
      </w:r>
      <w:r w:rsidR="00935EBA">
        <w:tab/>
      </w:r>
      <w:r w:rsidR="008E70E2">
        <w:t>10</w:t>
      </w:r>
    </w:p>
    <w:p w14:paraId="1F0C3435" w14:textId="77777777" w:rsidR="00DD5F09" w:rsidRDefault="00DD5F09" w:rsidP="00DD5F09">
      <w:pPr>
        <w:pStyle w:val="Prrafodelista"/>
      </w:pPr>
    </w:p>
    <w:p w14:paraId="323B9013" w14:textId="77777777" w:rsidR="00DD5F09" w:rsidRDefault="00DD5F09" w:rsidP="00A515E6">
      <w:pPr>
        <w:numPr>
          <w:ilvl w:val="0"/>
          <w:numId w:val="26"/>
        </w:numPr>
        <w:tabs>
          <w:tab w:val="right" w:pos="7740"/>
        </w:tabs>
        <w:ind w:right="2744"/>
        <w:jc w:val="both"/>
      </w:pPr>
      <w:r>
        <w:t>Información sobre las operaciones financieras.</w:t>
      </w:r>
      <w:r w:rsidR="00935EBA">
        <w:tab/>
      </w:r>
      <w:r w:rsidR="000370C6">
        <w:t>1</w:t>
      </w:r>
      <w:r w:rsidR="001426D4">
        <w:t>0</w:t>
      </w:r>
    </w:p>
    <w:p w14:paraId="3212F2EF" w14:textId="77777777" w:rsidR="00DD5F09" w:rsidRDefault="00DD5F09" w:rsidP="00DD5F09">
      <w:pPr>
        <w:pStyle w:val="Prrafodelista"/>
      </w:pPr>
    </w:p>
    <w:p w14:paraId="1BFE7FFC" w14:textId="77777777" w:rsidR="001A6BC4" w:rsidRDefault="00DD5F09" w:rsidP="00A515E6">
      <w:pPr>
        <w:numPr>
          <w:ilvl w:val="0"/>
          <w:numId w:val="26"/>
        </w:numPr>
        <w:tabs>
          <w:tab w:val="right" w:pos="7740"/>
        </w:tabs>
        <w:ind w:right="2744"/>
        <w:jc w:val="both"/>
      </w:pPr>
      <w:r>
        <w:t>Información sobre el Plan económico-financiero de saneamiento a medio plazo como consecuencia de situaciones de desequilibrio presupuestario.</w:t>
      </w:r>
      <w:r w:rsidR="00E55B9E">
        <w:tab/>
      </w:r>
      <w:r w:rsidR="000370C6">
        <w:t>1</w:t>
      </w:r>
      <w:r w:rsidR="001426D4">
        <w:t>0</w:t>
      </w:r>
    </w:p>
    <w:p w14:paraId="0D80B321" w14:textId="77777777" w:rsidR="001A6BC4" w:rsidRDefault="001A6BC4" w:rsidP="001A6BC4">
      <w:pPr>
        <w:pStyle w:val="Prrafodelista"/>
      </w:pPr>
    </w:p>
    <w:p w14:paraId="1D649E88" w14:textId="77777777" w:rsidR="001A6BC4" w:rsidRDefault="001A6BC4" w:rsidP="00A515E6">
      <w:pPr>
        <w:numPr>
          <w:ilvl w:val="0"/>
          <w:numId w:val="26"/>
        </w:numPr>
        <w:tabs>
          <w:tab w:val="right" w:pos="7740"/>
        </w:tabs>
        <w:ind w:right="2744"/>
        <w:jc w:val="both"/>
      </w:pPr>
      <w:r>
        <w:t>Proyección al cierre del ejercicio siguiente.</w:t>
      </w:r>
      <w:r w:rsidR="00E55B9E">
        <w:tab/>
      </w:r>
      <w:r w:rsidR="000370C6">
        <w:t>1</w:t>
      </w:r>
      <w:r w:rsidR="008E70E2">
        <w:t>1</w:t>
      </w:r>
    </w:p>
    <w:p w14:paraId="38227AF5" w14:textId="77777777" w:rsidR="001A6BC4" w:rsidRDefault="001A6BC4" w:rsidP="001A6BC4">
      <w:pPr>
        <w:pStyle w:val="Prrafodelista"/>
      </w:pPr>
    </w:p>
    <w:p w14:paraId="1DD3E1A6" w14:textId="77777777" w:rsidR="00141CF0" w:rsidRDefault="006C76B7" w:rsidP="00A515E6">
      <w:pPr>
        <w:numPr>
          <w:ilvl w:val="0"/>
          <w:numId w:val="26"/>
        </w:numPr>
        <w:tabs>
          <w:tab w:val="right" w:pos="7740"/>
        </w:tabs>
        <w:ind w:right="2744"/>
        <w:jc w:val="both"/>
      </w:pPr>
      <w:r>
        <w:t>I</w:t>
      </w:r>
      <w:r w:rsidR="001A6BC4">
        <w:t>nformación</w:t>
      </w:r>
      <w:r>
        <w:t xml:space="preserve"> sobre objetivos e indicadores de gestión</w:t>
      </w:r>
      <w:r w:rsidR="001A6BC4">
        <w:t>.</w:t>
      </w:r>
      <w:r w:rsidR="00141CF0">
        <w:tab/>
      </w:r>
      <w:r w:rsidR="000370C6">
        <w:t>1</w:t>
      </w:r>
      <w:r w:rsidR="008E70E2">
        <w:t>1</w:t>
      </w:r>
    </w:p>
    <w:p w14:paraId="64844C35" w14:textId="77777777" w:rsidR="00141CF0" w:rsidRDefault="00141CF0" w:rsidP="00141CF0">
      <w:pPr>
        <w:tabs>
          <w:tab w:val="right" w:pos="7740"/>
        </w:tabs>
        <w:ind w:left="-540" w:right="2744"/>
      </w:pPr>
    </w:p>
    <w:p w14:paraId="426C8238" w14:textId="77777777" w:rsidR="00141CF0" w:rsidRDefault="00141CF0" w:rsidP="00141CF0">
      <w:pPr>
        <w:tabs>
          <w:tab w:val="num" w:pos="-180"/>
        </w:tabs>
        <w:ind w:left="-180"/>
      </w:pPr>
    </w:p>
    <w:p w14:paraId="57CC6693" w14:textId="77777777" w:rsidR="00141CF0" w:rsidRDefault="00141CF0" w:rsidP="00141CF0"/>
    <w:p w14:paraId="5787F323" w14:textId="77777777" w:rsidR="00141CF0" w:rsidRDefault="00141CF0" w:rsidP="00141CF0"/>
    <w:p w14:paraId="15876879" w14:textId="77777777" w:rsidR="00141CF0" w:rsidRDefault="00141CF0" w:rsidP="00141CF0"/>
    <w:p w14:paraId="06BFACDF" w14:textId="77777777" w:rsidR="00141CF0" w:rsidRDefault="00141CF0" w:rsidP="00141CF0"/>
    <w:p w14:paraId="0257A25C" w14:textId="77777777" w:rsidR="00141CF0" w:rsidRDefault="00141CF0" w:rsidP="00141CF0"/>
    <w:p w14:paraId="76FC5180" w14:textId="77777777" w:rsidR="00141CF0" w:rsidRDefault="00141CF0" w:rsidP="00141CF0"/>
    <w:p w14:paraId="48CF908A" w14:textId="77777777" w:rsidR="00141CF0" w:rsidRDefault="00141CF0" w:rsidP="00141CF0"/>
    <w:p w14:paraId="5DE8E469" w14:textId="77777777" w:rsidR="00141CF0" w:rsidRDefault="00141CF0" w:rsidP="00141CF0"/>
    <w:p w14:paraId="4A8F67A9" w14:textId="77777777" w:rsidR="00141CF0" w:rsidRDefault="00141CF0" w:rsidP="00141CF0"/>
    <w:p w14:paraId="7A889E39" w14:textId="77777777" w:rsidR="00141CF0" w:rsidRDefault="00141CF0" w:rsidP="00141CF0"/>
    <w:p w14:paraId="662AFD1F" w14:textId="77777777" w:rsidR="00141CF0" w:rsidRDefault="00141CF0" w:rsidP="00141CF0"/>
    <w:p w14:paraId="1A3D7764" w14:textId="77777777" w:rsidR="00141CF0" w:rsidRDefault="00141CF0" w:rsidP="00141CF0"/>
    <w:p w14:paraId="4319E4BC" w14:textId="77777777" w:rsidR="00141CF0" w:rsidRDefault="00141CF0" w:rsidP="00141CF0"/>
    <w:p w14:paraId="5368DCFB" w14:textId="77777777" w:rsidR="00141CF0" w:rsidRDefault="00141CF0" w:rsidP="00141CF0"/>
    <w:p w14:paraId="78F27D78" w14:textId="77777777" w:rsidR="00621ADE" w:rsidRDefault="00621ADE" w:rsidP="00141CF0">
      <w:pPr>
        <w:rPr>
          <w:b/>
        </w:rPr>
      </w:pPr>
    </w:p>
    <w:p w14:paraId="09C46134" w14:textId="77777777" w:rsidR="00141CF0" w:rsidRDefault="00141CF0" w:rsidP="00141CF0">
      <w:pPr>
        <w:rPr>
          <w:b/>
        </w:rPr>
      </w:pPr>
    </w:p>
    <w:p w14:paraId="4DD1BE10" w14:textId="77777777" w:rsidR="00141CF0" w:rsidRPr="003F5156" w:rsidRDefault="003B6DA0" w:rsidP="00141CF0">
      <w:pPr>
        <w:rPr>
          <w:b/>
        </w:rPr>
      </w:pPr>
      <w:r>
        <w:rPr>
          <w:b/>
        </w:rPr>
        <w:tab/>
      </w:r>
      <w:r w:rsidR="00141CF0">
        <w:rPr>
          <w:b/>
        </w:rPr>
        <w:t>INTRODUCCIÓ</w:t>
      </w:r>
      <w:r w:rsidR="00141CF0" w:rsidRPr="003F5156">
        <w:rPr>
          <w:b/>
        </w:rPr>
        <w:t>N</w:t>
      </w:r>
    </w:p>
    <w:p w14:paraId="0275522B" w14:textId="77777777" w:rsidR="00141CF0" w:rsidRDefault="00141CF0" w:rsidP="00141CF0"/>
    <w:p w14:paraId="69DDF3BD" w14:textId="77777777" w:rsidR="00141CF0" w:rsidRDefault="003B6DA0" w:rsidP="00141CF0">
      <w:pPr>
        <w:pStyle w:val="Ttulo1"/>
        <w:jc w:val="both"/>
        <w:rPr>
          <w:b w:val="0"/>
          <w:sz w:val="28"/>
          <w:szCs w:val="28"/>
          <w:u w:val="none"/>
        </w:rPr>
      </w:pPr>
      <w:r>
        <w:rPr>
          <w:b w:val="0"/>
          <w:sz w:val="28"/>
          <w:szCs w:val="28"/>
          <w:u w:val="none"/>
        </w:rPr>
        <w:tab/>
      </w:r>
      <w:r w:rsidR="00141CF0" w:rsidRPr="00592F14">
        <w:rPr>
          <w:b w:val="0"/>
          <w:sz w:val="28"/>
          <w:szCs w:val="28"/>
          <w:u w:val="none"/>
        </w:rPr>
        <w:t xml:space="preserve">El presente informe se realiza de conformidad con lo previsto </w:t>
      </w:r>
      <w:r>
        <w:rPr>
          <w:b w:val="0"/>
          <w:sz w:val="28"/>
          <w:szCs w:val="28"/>
          <w:u w:val="none"/>
        </w:rPr>
        <w:tab/>
      </w:r>
      <w:r w:rsidR="00141CF0" w:rsidRPr="00592F14">
        <w:rPr>
          <w:b w:val="0"/>
          <w:sz w:val="28"/>
          <w:szCs w:val="28"/>
          <w:u w:val="none"/>
        </w:rPr>
        <w:t xml:space="preserve">en </w:t>
      </w:r>
      <w:r w:rsidR="00F83280">
        <w:rPr>
          <w:b w:val="0"/>
          <w:sz w:val="28"/>
          <w:szCs w:val="28"/>
          <w:u w:val="none"/>
        </w:rPr>
        <w:t xml:space="preserve">la Ley 11/2006, de 11 de diciembre, de </w:t>
      </w:r>
      <w:smartTag w:uri="urn:schemas-microsoft-com:office:smarttags" w:element="PersonName">
        <w:smartTagPr>
          <w:attr w:name="ProductID" w:val="la Hacienda P￺blica  Canaria"/>
        </w:smartTagPr>
        <w:r w:rsidR="00F83280">
          <w:rPr>
            <w:b w:val="0"/>
            <w:sz w:val="28"/>
            <w:szCs w:val="28"/>
            <w:u w:val="none"/>
          </w:rPr>
          <w:t xml:space="preserve">la Hacienda Pública </w:t>
        </w:r>
        <w:r w:rsidR="00356579">
          <w:rPr>
            <w:b w:val="0"/>
            <w:sz w:val="28"/>
            <w:szCs w:val="28"/>
            <w:u w:val="none"/>
          </w:rPr>
          <w:tab/>
        </w:r>
        <w:r w:rsidR="00F83280">
          <w:rPr>
            <w:b w:val="0"/>
            <w:sz w:val="28"/>
            <w:szCs w:val="28"/>
            <w:u w:val="none"/>
          </w:rPr>
          <w:t>Canaria</w:t>
        </w:r>
      </w:smartTag>
      <w:r w:rsidR="00356579">
        <w:rPr>
          <w:b w:val="0"/>
          <w:sz w:val="28"/>
          <w:szCs w:val="28"/>
          <w:u w:val="none"/>
        </w:rPr>
        <w:t>, que establece en su artículo 116.3 que</w:t>
      </w:r>
      <w:r w:rsidR="00475E2A">
        <w:rPr>
          <w:b w:val="0"/>
          <w:sz w:val="28"/>
          <w:szCs w:val="28"/>
          <w:u w:val="none"/>
        </w:rPr>
        <w:t>:</w:t>
      </w:r>
      <w:r w:rsidR="00356579">
        <w:rPr>
          <w:b w:val="0"/>
          <w:sz w:val="28"/>
          <w:szCs w:val="28"/>
          <w:u w:val="none"/>
        </w:rPr>
        <w:t xml:space="preserve"> </w:t>
      </w:r>
      <w:r w:rsidR="00356579">
        <w:rPr>
          <w:b w:val="0"/>
          <w:i/>
          <w:sz w:val="28"/>
          <w:szCs w:val="28"/>
          <w:u w:val="none"/>
        </w:rPr>
        <w:t xml:space="preserve">“Las </w:t>
      </w:r>
      <w:r w:rsidR="00475E2A">
        <w:rPr>
          <w:b w:val="0"/>
          <w:i/>
          <w:sz w:val="28"/>
          <w:szCs w:val="28"/>
          <w:u w:val="none"/>
        </w:rPr>
        <w:tab/>
      </w:r>
      <w:r w:rsidR="00356579">
        <w:rPr>
          <w:b w:val="0"/>
          <w:i/>
          <w:sz w:val="28"/>
          <w:szCs w:val="28"/>
          <w:u w:val="none"/>
        </w:rPr>
        <w:t xml:space="preserve">sociedades </w:t>
      </w:r>
      <w:r w:rsidR="00356579">
        <w:rPr>
          <w:b w:val="0"/>
          <w:i/>
          <w:sz w:val="28"/>
          <w:szCs w:val="28"/>
          <w:u w:val="none"/>
        </w:rPr>
        <w:tab/>
        <w:t xml:space="preserve">mercantiles públicas, las entidades públicas </w:t>
      </w:r>
      <w:r w:rsidR="00475E2A">
        <w:rPr>
          <w:b w:val="0"/>
          <w:i/>
          <w:sz w:val="28"/>
          <w:szCs w:val="28"/>
          <w:u w:val="none"/>
        </w:rPr>
        <w:tab/>
      </w:r>
      <w:r w:rsidR="00356579">
        <w:rPr>
          <w:b w:val="0"/>
          <w:i/>
          <w:sz w:val="28"/>
          <w:szCs w:val="28"/>
          <w:u w:val="none"/>
        </w:rPr>
        <w:t xml:space="preserve">empresariales y el </w:t>
      </w:r>
      <w:r w:rsidR="00356579">
        <w:rPr>
          <w:b w:val="0"/>
          <w:i/>
          <w:sz w:val="28"/>
          <w:szCs w:val="28"/>
          <w:u w:val="none"/>
        </w:rPr>
        <w:tab/>
        <w:t xml:space="preserve">resto de entes del sector público sometidos a </w:t>
      </w:r>
      <w:r w:rsidR="00475E2A">
        <w:rPr>
          <w:b w:val="0"/>
          <w:i/>
          <w:sz w:val="28"/>
          <w:szCs w:val="28"/>
          <w:u w:val="none"/>
        </w:rPr>
        <w:tab/>
      </w:r>
      <w:r w:rsidR="00356579">
        <w:rPr>
          <w:b w:val="0"/>
          <w:i/>
          <w:sz w:val="28"/>
          <w:szCs w:val="28"/>
          <w:u w:val="none"/>
        </w:rPr>
        <w:t xml:space="preserve">los principios y </w:t>
      </w:r>
      <w:r w:rsidR="00356579">
        <w:rPr>
          <w:b w:val="0"/>
          <w:i/>
          <w:sz w:val="28"/>
          <w:szCs w:val="28"/>
          <w:u w:val="none"/>
        </w:rPr>
        <w:tab/>
        <w:t xml:space="preserve">normas de contabilidad recogidos en el Plan </w:t>
      </w:r>
      <w:r w:rsidR="00475E2A">
        <w:rPr>
          <w:b w:val="0"/>
          <w:i/>
          <w:sz w:val="28"/>
          <w:szCs w:val="28"/>
          <w:u w:val="none"/>
        </w:rPr>
        <w:tab/>
      </w:r>
      <w:r w:rsidR="00356579">
        <w:rPr>
          <w:b w:val="0"/>
          <w:i/>
          <w:sz w:val="28"/>
          <w:szCs w:val="28"/>
          <w:u w:val="none"/>
        </w:rPr>
        <w:t xml:space="preserve">General de </w:t>
      </w:r>
      <w:r w:rsidR="00356579">
        <w:rPr>
          <w:b w:val="0"/>
          <w:i/>
          <w:sz w:val="28"/>
          <w:szCs w:val="28"/>
          <w:u w:val="none"/>
        </w:rPr>
        <w:tab/>
        <w:t xml:space="preserve">Contabilidad de la empresa española y las </w:t>
      </w:r>
      <w:r w:rsidR="00475E2A">
        <w:rPr>
          <w:b w:val="0"/>
          <w:i/>
          <w:sz w:val="28"/>
          <w:szCs w:val="28"/>
          <w:u w:val="none"/>
        </w:rPr>
        <w:tab/>
      </w:r>
      <w:r w:rsidR="00356579">
        <w:rPr>
          <w:b w:val="0"/>
          <w:i/>
          <w:sz w:val="28"/>
          <w:szCs w:val="28"/>
          <w:u w:val="none"/>
        </w:rPr>
        <w:t xml:space="preserve">fundaciones del </w:t>
      </w:r>
      <w:r w:rsidR="00356579">
        <w:rPr>
          <w:b w:val="0"/>
          <w:i/>
          <w:sz w:val="28"/>
          <w:szCs w:val="28"/>
          <w:u w:val="none"/>
        </w:rPr>
        <w:tab/>
        <w:t xml:space="preserve">sector público autonómico, presentarán, </w:t>
      </w:r>
      <w:r w:rsidR="00475E2A">
        <w:rPr>
          <w:b w:val="0"/>
          <w:i/>
          <w:sz w:val="28"/>
          <w:szCs w:val="28"/>
          <w:u w:val="none"/>
        </w:rPr>
        <w:tab/>
      </w:r>
      <w:r w:rsidR="00356579">
        <w:rPr>
          <w:b w:val="0"/>
          <w:i/>
          <w:sz w:val="28"/>
          <w:szCs w:val="28"/>
          <w:u w:val="none"/>
        </w:rPr>
        <w:t xml:space="preserve">junto con las cuentas </w:t>
      </w:r>
      <w:r w:rsidR="00356579">
        <w:rPr>
          <w:b w:val="0"/>
          <w:i/>
          <w:sz w:val="28"/>
          <w:szCs w:val="28"/>
          <w:u w:val="none"/>
        </w:rPr>
        <w:tab/>
        <w:t xml:space="preserve">anuales, un informe relativo al </w:t>
      </w:r>
      <w:r w:rsidR="00475E2A">
        <w:rPr>
          <w:b w:val="0"/>
          <w:i/>
          <w:sz w:val="28"/>
          <w:szCs w:val="28"/>
          <w:u w:val="none"/>
        </w:rPr>
        <w:tab/>
      </w:r>
      <w:r w:rsidR="00356579">
        <w:rPr>
          <w:b w:val="0"/>
          <w:i/>
          <w:sz w:val="28"/>
          <w:szCs w:val="28"/>
          <w:u w:val="none"/>
        </w:rPr>
        <w:t xml:space="preserve">cumplimiento de las </w:t>
      </w:r>
      <w:r w:rsidR="00356579">
        <w:rPr>
          <w:b w:val="0"/>
          <w:i/>
          <w:sz w:val="28"/>
          <w:szCs w:val="28"/>
          <w:u w:val="none"/>
        </w:rPr>
        <w:tab/>
        <w:t>obligaciones de carácter económico-</w:t>
      </w:r>
      <w:r w:rsidR="00475E2A">
        <w:rPr>
          <w:b w:val="0"/>
          <w:i/>
          <w:sz w:val="28"/>
          <w:szCs w:val="28"/>
          <w:u w:val="none"/>
        </w:rPr>
        <w:tab/>
      </w:r>
      <w:r w:rsidR="00356579">
        <w:rPr>
          <w:b w:val="0"/>
          <w:i/>
          <w:sz w:val="28"/>
          <w:szCs w:val="28"/>
          <w:u w:val="none"/>
        </w:rPr>
        <w:t xml:space="preserve">financiero que asumen </w:t>
      </w:r>
      <w:r w:rsidR="00356579">
        <w:rPr>
          <w:b w:val="0"/>
          <w:i/>
          <w:sz w:val="28"/>
          <w:szCs w:val="28"/>
          <w:u w:val="none"/>
        </w:rPr>
        <w:tab/>
        <w:t xml:space="preserve">dichas entidades como consecuencia </w:t>
      </w:r>
      <w:r w:rsidR="00475E2A">
        <w:rPr>
          <w:b w:val="0"/>
          <w:i/>
          <w:sz w:val="28"/>
          <w:szCs w:val="28"/>
          <w:u w:val="none"/>
        </w:rPr>
        <w:tab/>
      </w:r>
      <w:r w:rsidR="00A54BF8">
        <w:rPr>
          <w:b w:val="0"/>
          <w:i/>
          <w:sz w:val="28"/>
          <w:szCs w:val="28"/>
          <w:u w:val="none"/>
        </w:rPr>
        <w:t xml:space="preserve">de su pertenencia al sector </w:t>
      </w:r>
      <w:r w:rsidR="00356579">
        <w:rPr>
          <w:b w:val="0"/>
          <w:i/>
          <w:sz w:val="28"/>
          <w:szCs w:val="28"/>
          <w:u w:val="none"/>
        </w:rPr>
        <w:t>público”.</w:t>
      </w:r>
      <w:r w:rsidR="00356579">
        <w:rPr>
          <w:b w:val="0"/>
          <w:sz w:val="28"/>
          <w:szCs w:val="28"/>
          <w:u w:val="none"/>
        </w:rPr>
        <w:t xml:space="preserve"> Este informe</w:t>
      </w:r>
      <w:r w:rsidR="00141CF0" w:rsidRPr="00592F14">
        <w:rPr>
          <w:b w:val="0"/>
          <w:sz w:val="28"/>
          <w:szCs w:val="28"/>
          <w:u w:val="none"/>
        </w:rPr>
        <w:t xml:space="preserve"> está </w:t>
      </w:r>
      <w:r w:rsidR="00475E2A">
        <w:rPr>
          <w:b w:val="0"/>
          <w:sz w:val="28"/>
          <w:szCs w:val="28"/>
          <w:u w:val="none"/>
        </w:rPr>
        <w:tab/>
      </w:r>
      <w:r w:rsidR="00141CF0" w:rsidRPr="00592F14">
        <w:rPr>
          <w:b w:val="0"/>
          <w:sz w:val="28"/>
          <w:szCs w:val="28"/>
          <w:u w:val="none"/>
        </w:rPr>
        <w:t>referido a</w:t>
      </w:r>
      <w:r w:rsidR="00356579">
        <w:rPr>
          <w:b w:val="0"/>
          <w:sz w:val="28"/>
          <w:szCs w:val="28"/>
          <w:u w:val="none"/>
        </w:rPr>
        <w:t>l ejercicio 2</w:t>
      </w:r>
      <w:r w:rsidR="00141CF0" w:rsidRPr="00592F14">
        <w:rPr>
          <w:b w:val="0"/>
          <w:sz w:val="28"/>
          <w:szCs w:val="28"/>
          <w:u w:val="none"/>
        </w:rPr>
        <w:t>0</w:t>
      </w:r>
      <w:r w:rsidR="001A6BC4">
        <w:rPr>
          <w:b w:val="0"/>
          <w:sz w:val="28"/>
          <w:szCs w:val="28"/>
          <w:u w:val="none"/>
        </w:rPr>
        <w:t>1</w:t>
      </w:r>
      <w:r w:rsidR="00393760">
        <w:rPr>
          <w:b w:val="0"/>
          <w:sz w:val="28"/>
          <w:szCs w:val="28"/>
          <w:u w:val="none"/>
        </w:rPr>
        <w:t>6</w:t>
      </w:r>
      <w:r w:rsidR="00141CF0">
        <w:rPr>
          <w:b w:val="0"/>
          <w:sz w:val="28"/>
          <w:szCs w:val="28"/>
          <w:u w:val="none"/>
        </w:rPr>
        <w:t xml:space="preserve">. </w:t>
      </w:r>
    </w:p>
    <w:p w14:paraId="02DC9BBE" w14:textId="77777777" w:rsidR="00141CF0" w:rsidRPr="000D50E8" w:rsidRDefault="00141CF0" w:rsidP="00141CF0">
      <w:pPr>
        <w:jc w:val="both"/>
        <w:rPr>
          <w:sz w:val="28"/>
          <w:szCs w:val="28"/>
        </w:rPr>
      </w:pPr>
    </w:p>
    <w:p w14:paraId="644F78BA" w14:textId="77777777" w:rsidR="00141CF0" w:rsidRPr="000D50E8" w:rsidRDefault="00141CF0" w:rsidP="00141CF0">
      <w:pPr>
        <w:pStyle w:val="NormalWeb"/>
        <w:jc w:val="both"/>
        <w:rPr>
          <w:rFonts w:ascii="Times New Roman" w:hAnsi="Times New Roman"/>
          <w:color w:val="auto"/>
          <w:sz w:val="28"/>
          <w:szCs w:val="28"/>
        </w:rPr>
      </w:pPr>
    </w:p>
    <w:p w14:paraId="57D753F5" w14:textId="77777777" w:rsidR="00141CF0" w:rsidRPr="000D50E8" w:rsidRDefault="00141CF0" w:rsidP="00141CF0"/>
    <w:p w14:paraId="7ABCCD6B" w14:textId="77777777" w:rsidR="00141CF0" w:rsidRPr="00592F14" w:rsidRDefault="00141CF0" w:rsidP="00141CF0">
      <w:pPr>
        <w:jc w:val="both"/>
        <w:rPr>
          <w:sz w:val="28"/>
          <w:szCs w:val="28"/>
        </w:rPr>
      </w:pPr>
    </w:p>
    <w:p w14:paraId="382185E5" w14:textId="77777777" w:rsidR="00141CF0" w:rsidRDefault="00141CF0" w:rsidP="00141CF0"/>
    <w:p w14:paraId="791A7E20" w14:textId="77777777" w:rsidR="00141CF0" w:rsidRDefault="00141CF0" w:rsidP="00141CF0"/>
    <w:p w14:paraId="08658CF6" w14:textId="77777777" w:rsidR="00141CF0" w:rsidRDefault="00141CF0" w:rsidP="00141CF0"/>
    <w:p w14:paraId="3ADD6C3F" w14:textId="77777777" w:rsidR="00141CF0" w:rsidRDefault="00141CF0" w:rsidP="00141CF0"/>
    <w:p w14:paraId="5B8E6D2D" w14:textId="77777777" w:rsidR="00141CF0" w:rsidRDefault="00141CF0" w:rsidP="00141CF0"/>
    <w:p w14:paraId="01FF2B59" w14:textId="77777777" w:rsidR="00141CF0" w:rsidRDefault="00141CF0" w:rsidP="00141CF0"/>
    <w:p w14:paraId="352E9A33" w14:textId="77777777" w:rsidR="00141CF0" w:rsidRDefault="00141CF0" w:rsidP="00141CF0"/>
    <w:p w14:paraId="57DE5817" w14:textId="77777777" w:rsidR="00141CF0" w:rsidRDefault="00141CF0" w:rsidP="00141CF0"/>
    <w:p w14:paraId="07E658BB" w14:textId="77777777" w:rsidR="00141CF0" w:rsidRDefault="00141CF0" w:rsidP="00141CF0"/>
    <w:p w14:paraId="2AE6A067" w14:textId="77777777" w:rsidR="00141CF0" w:rsidRDefault="00141CF0" w:rsidP="00141CF0"/>
    <w:p w14:paraId="6CA4582C" w14:textId="77777777" w:rsidR="00141CF0" w:rsidRDefault="00141CF0" w:rsidP="00141CF0"/>
    <w:p w14:paraId="77D77822" w14:textId="77777777" w:rsidR="00141CF0" w:rsidRDefault="00141CF0" w:rsidP="00141CF0"/>
    <w:p w14:paraId="20289CC6" w14:textId="77777777" w:rsidR="00141CF0" w:rsidRDefault="00141CF0" w:rsidP="00141CF0"/>
    <w:p w14:paraId="51132B79" w14:textId="77777777" w:rsidR="00141CF0" w:rsidRDefault="00141CF0" w:rsidP="00141CF0"/>
    <w:p w14:paraId="6777AF19" w14:textId="77777777" w:rsidR="00141CF0" w:rsidRDefault="00141CF0" w:rsidP="00141CF0"/>
    <w:p w14:paraId="758552BB" w14:textId="77777777" w:rsidR="00141CF0" w:rsidRDefault="00141CF0" w:rsidP="00141CF0"/>
    <w:p w14:paraId="16C3CB6B" w14:textId="77777777" w:rsidR="00141CF0" w:rsidRDefault="00141CF0" w:rsidP="00141CF0"/>
    <w:p w14:paraId="705F8888" w14:textId="77777777" w:rsidR="00141CF0" w:rsidRDefault="00141CF0" w:rsidP="00141CF0"/>
    <w:p w14:paraId="1C05C03F" w14:textId="77777777" w:rsidR="00141CF0" w:rsidRDefault="00141CF0" w:rsidP="00141CF0"/>
    <w:p w14:paraId="23ACE7A9" w14:textId="77777777" w:rsidR="00141CF0" w:rsidRDefault="00141CF0" w:rsidP="00141CF0"/>
    <w:p w14:paraId="3B400FC4" w14:textId="77777777" w:rsidR="00141CF0" w:rsidRDefault="00141CF0" w:rsidP="00141CF0"/>
    <w:p w14:paraId="23A9B616" w14:textId="77777777" w:rsidR="00141CF0" w:rsidRDefault="00141CF0" w:rsidP="00141CF0"/>
    <w:p w14:paraId="40BB2257" w14:textId="77777777" w:rsidR="00141CF0" w:rsidRDefault="00141CF0" w:rsidP="00141CF0"/>
    <w:p w14:paraId="66212DDB" w14:textId="77777777" w:rsidR="00F83280" w:rsidRDefault="00F83280" w:rsidP="00141CF0"/>
    <w:p w14:paraId="21E92AFD" w14:textId="77777777" w:rsidR="00141CF0" w:rsidRDefault="00141CF0" w:rsidP="00141CF0"/>
    <w:p w14:paraId="0922EC21" w14:textId="77777777" w:rsidR="00141CF0" w:rsidRDefault="00141CF0" w:rsidP="00141CF0">
      <w:pPr>
        <w:tabs>
          <w:tab w:val="right" w:pos="-5940"/>
        </w:tabs>
        <w:ind w:right="44"/>
        <w:rPr>
          <w:b/>
          <w:sz w:val="28"/>
          <w:szCs w:val="28"/>
        </w:rPr>
      </w:pPr>
      <w:r w:rsidRPr="004B2AC3">
        <w:rPr>
          <w:b/>
          <w:sz w:val="28"/>
          <w:szCs w:val="28"/>
        </w:rPr>
        <w:t>A</w:t>
      </w:r>
      <w:r w:rsidR="001A6BC4">
        <w:rPr>
          <w:b/>
          <w:sz w:val="28"/>
          <w:szCs w:val="28"/>
        </w:rPr>
        <w:t>) Información de carácter presupuestario</w:t>
      </w:r>
    </w:p>
    <w:p w14:paraId="1BC954A7" w14:textId="77777777" w:rsidR="0005159B" w:rsidRDefault="0005159B" w:rsidP="00141CF0">
      <w:pPr>
        <w:tabs>
          <w:tab w:val="right" w:pos="-5940"/>
        </w:tabs>
        <w:ind w:right="44"/>
        <w:rPr>
          <w:b/>
          <w:sz w:val="28"/>
          <w:szCs w:val="28"/>
        </w:rPr>
      </w:pPr>
    </w:p>
    <w:p w14:paraId="15C15A05" w14:textId="77777777" w:rsidR="0005159B" w:rsidRDefault="0005159B" w:rsidP="0005159B">
      <w:pPr>
        <w:numPr>
          <w:ilvl w:val="0"/>
          <w:numId w:val="29"/>
        </w:numPr>
        <w:tabs>
          <w:tab w:val="right" w:pos="-5940"/>
        </w:tabs>
        <w:ind w:right="44"/>
        <w:rPr>
          <w:b/>
          <w:sz w:val="28"/>
          <w:szCs w:val="28"/>
        </w:rPr>
      </w:pPr>
      <w:r>
        <w:rPr>
          <w:b/>
          <w:sz w:val="28"/>
          <w:szCs w:val="28"/>
        </w:rPr>
        <w:t>Información relativa al programa de actuación plurianual</w:t>
      </w:r>
    </w:p>
    <w:p w14:paraId="35A73301" w14:textId="77777777" w:rsidR="0005159B" w:rsidRDefault="0005159B" w:rsidP="0005159B">
      <w:pPr>
        <w:tabs>
          <w:tab w:val="right" w:pos="-5940"/>
        </w:tabs>
        <w:ind w:left="720" w:right="44"/>
        <w:rPr>
          <w:sz w:val="28"/>
          <w:szCs w:val="28"/>
        </w:rPr>
      </w:pPr>
    </w:p>
    <w:p w14:paraId="6A5C8840" w14:textId="77777777" w:rsidR="0005159B" w:rsidRDefault="0005159B" w:rsidP="00AF2D16">
      <w:pPr>
        <w:tabs>
          <w:tab w:val="right" w:pos="-5940"/>
        </w:tabs>
        <w:ind w:left="720" w:right="44"/>
        <w:jc w:val="both"/>
        <w:rPr>
          <w:sz w:val="28"/>
          <w:szCs w:val="28"/>
        </w:rPr>
      </w:pPr>
      <w:r>
        <w:rPr>
          <w:sz w:val="28"/>
          <w:szCs w:val="28"/>
        </w:rPr>
        <w:t>Esta empresa no está obligada a realizar los programas de actuación plurianual</w:t>
      </w:r>
      <w:r w:rsidR="00AF2D16">
        <w:rPr>
          <w:sz w:val="28"/>
          <w:szCs w:val="28"/>
        </w:rPr>
        <w:t xml:space="preserve">, de acuerdo con lo previsto en el artículo 29 de la Ley 11/2006, de 11 de diciembre, de la Hacienda Pública Canaria. </w:t>
      </w:r>
    </w:p>
    <w:p w14:paraId="7AE3E5C0" w14:textId="77777777" w:rsidR="00AF2D16" w:rsidRPr="0005159B" w:rsidRDefault="00AF2D16" w:rsidP="0005159B">
      <w:pPr>
        <w:tabs>
          <w:tab w:val="right" w:pos="-5940"/>
        </w:tabs>
        <w:ind w:left="720" w:right="44"/>
        <w:rPr>
          <w:sz w:val="28"/>
          <w:szCs w:val="28"/>
        </w:rPr>
      </w:pPr>
    </w:p>
    <w:p w14:paraId="13F1E32D" w14:textId="77777777" w:rsidR="0005159B" w:rsidRDefault="0005159B" w:rsidP="0005159B">
      <w:pPr>
        <w:numPr>
          <w:ilvl w:val="0"/>
          <w:numId w:val="29"/>
        </w:numPr>
        <w:tabs>
          <w:tab w:val="right" w:pos="-5940"/>
        </w:tabs>
        <w:ind w:right="44"/>
        <w:rPr>
          <w:b/>
          <w:sz w:val="28"/>
          <w:szCs w:val="28"/>
        </w:rPr>
      </w:pPr>
      <w:r>
        <w:rPr>
          <w:b/>
          <w:sz w:val="28"/>
          <w:szCs w:val="28"/>
        </w:rPr>
        <w:t>Información sobre la liquidación de los presupuestos de explotación y capital</w:t>
      </w:r>
      <w:r w:rsidR="001B1E84">
        <w:rPr>
          <w:b/>
          <w:sz w:val="28"/>
          <w:szCs w:val="28"/>
        </w:rPr>
        <w:t xml:space="preserve"> </w:t>
      </w:r>
    </w:p>
    <w:p w14:paraId="41A4E288" w14:textId="77777777" w:rsidR="009249B4" w:rsidRPr="009249B4" w:rsidRDefault="009249B4" w:rsidP="009C6C50">
      <w:pPr>
        <w:pStyle w:val="Prrafodelista"/>
        <w:ind w:left="0"/>
        <w:rPr>
          <w:sz w:val="28"/>
          <w:szCs w:val="28"/>
        </w:rPr>
      </w:pPr>
    </w:p>
    <w:p w14:paraId="6D93432F" w14:textId="77777777" w:rsidR="00B266E4" w:rsidRDefault="00B266E4" w:rsidP="00B266E4">
      <w:pPr>
        <w:tabs>
          <w:tab w:val="right" w:pos="-5940"/>
        </w:tabs>
        <w:ind w:right="44"/>
        <w:jc w:val="both"/>
        <w:rPr>
          <w:sz w:val="28"/>
          <w:szCs w:val="28"/>
        </w:rPr>
      </w:pPr>
      <w:r>
        <w:rPr>
          <w:sz w:val="28"/>
          <w:szCs w:val="28"/>
        </w:rPr>
        <w:tab/>
      </w:r>
      <w:r w:rsidRPr="003C4012">
        <w:rPr>
          <w:sz w:val="28"/>
          <w:szCs w:val="28"/>
        </w:rPr>
        <w:t>PRESUPUESTO DE EXPLOTACIÓN</w:t>
      </w:r>
      <w:r w:rsidR="001B1E84" w:rsidRPr="00402D97">
        <w:rPr>
          <w:sz w:val="28"/>
          <w:szCs w:val="28"/>
        </w:rPr>
        <w:t xml:space="preserve"> (Anexo I.A)</w:t>
      </w:r>
    </w:p>
    <w:p w14:paraId="458562BA" w14:textId="77777777" w:rsidR="00B266E4" w:rsidRDefault="00B266E4" w:rsidP="00B266E4">
      <w:pPr>
        <w:tabs>
          <w:tab w:val="right" w:pos="-5940"/>
        </w:tabs>
        <w:ind w:right="44"/>
        <w:jc w:val="both"/>
        <w:rPr>
          <w:sz w:val="28"/>
          <w:szCs w:val="28"/>
        </w:rPr>
      </w:pPr>
    </w:p>
    <w:p w14:paraId="29294EC4" w14:textId="77777777" w:rsidR="00EE1656" w:rsidRPr="00EE1656" w:rsidRDefault="00EE1656" w:rsidP="00EE1656">
      <w:pPr>
        <w:tabs>
          <w:tab w:val="right" w:pos="-5940"/>
        </w:tabs>
        <w:ind w:left="708" w:right="44"/>
        <w:jc w:val="both"/>
        <w:rPr>
          <w:sz w:val="28"/>
          <w:szCs w:val="28"/>
        </w:rPr>
      </w:pPr>
      <w:r w:rsidRPr="00EE1656">
        <w:rPr>
          <w:sz w:val="28"/>
          <w:szCs w:val="28"/>
        </w:rPr>
        <w:t xml:space="preserve">En cuanto a la cifra de Subvenciones de explotación incorporadas al resultado del ejercicio, el menor importe registrado se debe a que la aportación dineraria para el desarrollo de la promoción turística, prevista en el PAIF por 8.407.361,00 euros, sufrió un recorte al inicio del ejercicio, quedándose finalmente en 7.467.361,00 euros. De esta aportación, se ejecutó prácticamente en su totalidad, quedando un importe de 2.481,13 euros que no se pudo ejecutar, por lo que se restó de la partida de Subvenciones de explotación y </w:t>
      </w:r>
      <w:r w:rsidR="00430CB2">
        <w:rPr>
          <w:sz w:val="28"/>
          <w:szCs w:val="28"/>
        </w:rPr>
        <w:t>se procedió</w:t>
      </w:r>
      <w:r w:rsidRPr="00EE1656">
        <w:rPr>
          <w:sz w:val="28"/>
          <w:szCs w:val="28"/>
        </w:rPr>
        <w:t xml:space="preserve"> a su reintegro en 2017. Por otro lado, Promotur recibió una aportación dineraria para el Plan de dinamización de El Hierro el 30 de diciembre de 2016 por importe de 100.000,00 euros que no estaba contemplada en el PAIF.</w:t>
      </w:r>
    </w:p>
    <w:p w14:paraId="30BF7CD6" w14:textId="77777777" w:rsidR="00EE1656" w:rsidRPr="00EE1656" w:rsidRDefault="00EE1656" w:rsidP="00EE1656">
      <w:pPr>
        <w:tabs>
          <w:tab w:val="right" w:pos="-5940"/>
        </w:tabs>
        <w:ind w:left="708" w:right="44"/>
        <w:jc w:val="both"/>
        <w:rPr>
          <w:sz w:val="28"/>
          <w:szCs w:val="28"/>
        </w:rPr>
      </w:pPr>
      <w:r w:rsidRPr="00EE1656">
        <w:rPr>
          <w:sz w:val="28"/>
          <w:szCs w:val="28"/>
        </w:rPr>
        <w:t xml:space="preserve">Cabe destacar que todas las aportaciones dinerarias recibidas en el ejercicio por un importe total de 16.564.879,87 euros y la encomienda por importe de 40.434,00 </w:t>
      </w:r>
      <w:proofErr w:type="gramStart"/>
      <w:r w:rsidRPr="00EE1656">
        <w:rPr>
          <w:sz w:val="28"/>
          <w:szCs w:val="28"/>
        </w:rPr>
        <w:t>euros,</w:t>
      </w:r>
      <w:proofErr w:type="gramEnd"/>
      <w:r w:rsidRPr="00EE1656">
        <w:rPr>
          <w:sz w:val="28"/>
          <w:szCs w:val="28"/>
        </w:rPr>
        <w:t xml:space="preserve"> fueron ejecutadas en el ejercicio, salvo por los 2.481,13 euros mencionados.  </w:t>
      </w:r>
    </w:p>
    <w:p w14:paraId="3D24EA18" w14:textId="77777777" w:rsidR="00EE1656" w:rsidRPr="00EE1656" w:rsidRDefault="00EE1656" w:rsidP="00EE1656">
      <w:pPr>
        <w:tabs>
          <w:tab w:val="right" w:pos="-5940"/>
        </w:tabs>
        <w:ind w:right="44"/>
        <w:jc w:val="both"/>
        <w:rPr>
          <w:sz w:val="28"/>
          <w:szCs w:val="28"/>
        </w:rPr>
      </w:pPr>
    </w:p>
    <w:p w14:paraId="4C357814" w14:textId="77777777" w:rsidR="00EE1656" w:rsidRPr="00EE1656" w:rsidRDefault="00EE1656" w:rsidP="00EE1656">
      <w:pPr>
        <w:tabs>
          <w:tab w:val="right" w:pos="-5940"/>
        </w:tabs>
        <w:ind w:left="708" w:right="44"/>
        <w:jc w:val="both"/>
        <w:rPr>
          <w:sz w:val="28"/>
          <w:szCs w:val="28"/>
        </w:rPr>
      </w:pPr>
      <w:r w:rsidRPr="00EE1656">
        <w:rPr>
          <w:sz w:val="28"/>
          <w:szCs w:val="28"/>
        </w:rPr>
        <w:t xml:space="preserve">Debido a la menor financiación recibida con respecto a la prevista, la partida de Aprovisionamientos fue también inferior. </w:t>
      </w:r>
    </w:p>
    <w:p w14:paraId="3A4C7D8B" w14:textId="77777777" w:rsidR="00EE1656" w:rsidRPr="00EE1656" w:rsidRDefault="00EE1656" w:rsidP="00EE1656">
      <w:pPr>
        <w:tabs>
          <w:tab w:val="right" w:pos="-5940"/>
        </w:tabs>
        <w:ind w:right="44"/>
        <w:jc w:val="both"/>
        <w:rPr>
          <w:sz w:val="28"/>
          <w:szCs w:val="28"/>
        </w:rPr>
      </w:pPr>
    </w:p>
    <w:p w14:paraId="23791504" w14:textId="77777777" w:rsidR="00EE1656" w:rsidRPr="00EE1656" w:rsidRDefault="00EE1656" w:rsidP="00EE1656">
      <w:pPr>
        <w:tabs>
          <w:tab w:val="right" w:pos="-5940"/>
        </w:tabs>
        <w:ind w:left="708" w:right="44"/>
        <w:jc w:val="both"/>
        <w:rPr>
          <w:sz w:val="28"/>
          <w:szCs w:val="28"/>
        </w:rPr>
      </w:pPr>
      <w:r w:rsidRPr="00EE1656">
        <w:rPr>
          <w:sz w:val="28"/>
          <w:szCs w:val="28"/>
        </w:rPr>
        <w:t>El mayor importe de Ingresos accesorios es debido a la facturación realizada a terceros con motivo de algunas Ferias.</w:t>
      </w:r>
    </w:p>
    <w:p w14:paraId="7727F3EC" w14:textId="77777777" w:rsidR="00EE1656" w:rsidRPr="00EE1656" w:rsidRDefault="00EE1656" w:rsidP="00EE1656">
      <w:pPr>
        <w:tabs>
          <w:tab w:val="right" w:pos="-5940"/>
        </w:tabs>
        <w:ind w:right="44"/>
        <w:jc w:val="both"/>
        <w:rPr>
          <w:sz w:val="28"/>
          <w:szCs w:val="28"/>
        </w:rPr>
      </w:pPr>
    </w:p>
    <w:p w14:paraId="52C58AC9" w14:textId="77777777" w:rsidR="00EE1656" w:rsidRPr="00EE1656" w:rsidRDefault="00EE1656" w:rsidP="00EE1656">
      <w:pPr>
        <w:tabs>
          <w:tab w:val="right" w:pos="-5940"/>
        </w:tabs>
        <w:ind w:left="708" w:right="44"/>
        <w:jc w:val="both"/>
        <w:rPr>
          <w:sz w:val="28"/>
          <w:szCs w:val="28"/>
        </w:rPr>
      </w:pPr>
      <w:r w:rsidRPr="00EE1656">
        <w:rPr>
          <w:sz w:val="28"/>
          <w:szCs w:val="28"/>
        </w:rPr>
        <w:lastRenderedPageBreak/>
        <w:t xml:space="preserve">El Gasto de Sueldos y Salarios es inferior al previsto en el PAIF debido a dos bajas maternales producidas durante el año y al menor salario de los dos trabajadores temporales con respecto a los trabajadores fijos a los que sustituyen.  </w:t>
      </w:r>
    </w:p>
    <w:p w14:paraId="7F6A2A24" w14:textId="77777777" w:rsidR="00EE1656" w:rsidRPr="00EE1656" w:rsidRDefault="00EE1656" w:rsidP="00EE1656">
      <w:pPr>
        <w:tabs>
          <w:tab w:val="right" w:pos="-5940"/>
        </w:tabs>
        <w:ind w:right="44"/>
        <w:jc w:val="both"/>
        <w:rPr>
          <w:sz w:val="28"/>
          <w:szCs w:val="28"/>
          <w:lang w:val="es-ES"/>
        </w:rPr>
      </w:pPr>
    </w:p>
    <w:p w14:paraId="26DFA137" w14:textId="77777777" w:rsidR="00EE1656" w:rsidRPr="00EE1656" w:rsidRDefault="00EE1656" w:rsidP="00EE1656">
      <w:pPr>
        <w:tabs>
          <w:tab w:val="right" w:pos="-5940"/>
        </w:tabs>
        <w:ind w:left="708" w:right="44"/>
        <w:jc w:val="both"/>
        <w:rPr>
          <w:sz w:val="28"/>
          <w:szCs w:val="28"/>
          <w:lang w:val="es-ES"/>
        </w:rPr>
      </w:pPr>
      <w:r w:rsidRPr="00EE1656">
        <w:rPr>
          <w:sz w:val="28"/>
          <w:szCs w:val="28"/>
          <w:lang w:val="es-ES"/>
        </w:rPr>
        <w:t xml:space="preserve">En cuanto al mayor gasto en Seguridad Social, la diferencia se explica principalmente por los gastos de seguridad social abonados </w:t>
      </w:r>
      <w:proofErr w:type="gramStart"/>
      <w:r w:rsidRPr="00EE1656">
        <w:rPr>
          <w:sz w:val="28"/>
          <w:szCs w:val="28"/>
          <w:lang w:val="es-ES"/>
        </w:rPr>
        <w:t>en relación a</w:t>
      </w:r>
      <w:proofErr w:type="gramEnd"/>
      <w:r w:rsidRPr="00EE1656">
        <w:rPr>
          <w:sz w:val="28"/>
          <w:szCs w:val="28"/>
          <w:lang w:val="es-ES"/>
        </w:rPr>
        <w:t xml:space="preserve"> la demanda de una trabajadora, pues se tuvo en cuenta el gasto en concepto de nómina en la provisión anual dotada, en función de la sentencia, pero no los de seguridad social.</w:t>
      </w:r>
    </w:p>
    <w:p w14:paraId="6C387173" w14:textId="77777777" w:rsidR="00EE1656" w:rsidRPr="00EE1656" w:rsidRDefault="00EE1656" w:rsidP="00EE1656">
      <w:pPr>
        <w:tabs>
          <w:tab w:val="right" w:pos="-5940"/>
        </w:tabs>
        <w:ind w:right="44"/>
        <w:jc w:val="both"/>
        <w:rPr>
          <w:sz w:val="28"/>
          <w:szCs w:val="28"/>
          <w:lang w:val="es-ES"/>
        </w:rPr>
      </w:pPr>
    </w:p>
    <w:p w14:paraId="4C654B01" w14:textId="77777777" w:rsidR="00EE1656" w:rsidRPr="00EE1656" w:rsidRDefault="00EE1656" w:rsidP="00EE1656">
      <w:pPr>
        <w:tabs>
          <w:tab w:val="right" w:pos="-5940"/>
        </w:tabs>
        <w:ind w:left="708" w:right="44"/>
        <w:jc w:val="both"/>
        <w:rPr>
          <w:sz w:val="28"/>
          <w:szCs w:val="28"/>
          <w:lang w:val="es-ES"/>
        </w:rPr>
      </w:pPr>
      <w:r w:rsidRPr="00EE1656">
        <w:rPr>
          <w:sz w:val="28"/>
          <w:szCs w:val="28"/>
          <w:lang w:val="es-ES"/>
        </w:rPr>
        <w:t>Como resultado de lo anterior, los Gastos de Personal fueron inferiores a los previstos.</w:t>
      </w:r>
    </w:p>
    <w:p w14:paraId="64FB3383" w14:textId="77777777" w:rsidR="00EE1656" w:rsidRPr="00EE1656" w:rsidRDefault="00EE1656" w:rsidP="00EE1656">
      <w:pPr>
        <w:tabs>
          <w:tab w:val="right" w:pos="-5940"/>
        </w:tabs>
        <w:ind w:right="44"/>
        <w:jc w:val="both"/>
        <w:rPr>
          <w:sz w:val="28"/>
          <w:szCs w:val="28"/>
          <w:lang w:val="es-ES"/>
        </w:rPr>
      </w:pPr>
    </w:p>
    <w:p w14:paraId="13F413BE" w14:textId="77777777" w:rsidR="00EE1656" w:rsidRPr="00EE1656" w:rsidRDefault="00EE1656" w:rsidP="00EE1656">
      <w:pPr>
        <w:tabs>
          <w:tab w:val="right" w:pos="-5940"/>
        </w:tabs>
        <w:ind w:left="708" w:right="44"/>
        <w:jc w:val="both"/>
        <w:rPr>
          <w:sz w:val="28"/>
          <w:szCs w:val="28"/>
        </w:rPr>
      </w:pPr>
      <w:r w:rsidRPr="00EE1656">
        <w:rPr>
          <w:sz w:val="28"/>
          <w:szCs w:val="28"/>
        </w:rPr>
        <w:t xml:space="preserve">La partida de Otros Gastos de Explotación también es inferior a la prevista en el PAIF, por el ahorro en diversos costes. </w:t>
      </w:r>
    </w:p>
    <w:p w14:paraId="15A609C3" w14:textId="77777777" w:rsidR="00EE1656" w:rsidRPr="00EE1656" w:rsidRDefault="00EE1656" w:rsidP="00EE1656">
      <w:pPr>
        <w:tabs>
          <w:tab w:val="right" w:pos="-5940"/>
        </w:tabs>
        <w:ind w:right="44"/>
        <w:jc w:val="both"/>
        <w:rPr>
          <w:sz w:val="28"/>
          <w:szCs w:val="28"/>
        </w:rPr>
      </w:pPr>
    </w:p>
    <w:p w14:paraId="1DD137FD" w14:textId="77777777" w:rsidR="00EE1656" w:rsidRPr="00EE1656" w:rsidRDefault="00EE1656" w:rsidP="00EE1656">
      <w:pPr>
        <w:tabs>
          <w:tab w:val="right" w:pos="-5940"/>
        </w:tabs>
        <w:ind w:left="705" w:right="44"/>
        <w:jc w:val="both"/>
        <w:rPr>
          <w:sz w:val="28"/>
          <w:szCs w:val="28"/>
        </w:rPr>
      </w:pPr>
      <w:r>
        <w:rPr>
          <w:sz w:val="28"/>
          <w:szCs w:val="28"/>
        </w:rPr>
        <w:tab/>
      </w:r>
      <w:r w:rsidRPr="00EE1656">
        <w:rPr>
          <w:sz w:val="28"/>
          <w:szCs w:val="28"/>
        </w:rPr>
        <w:t>Finalmente, el ingreso que figura en Otros resultados como ingreso excepcional corresponde a la anulación de una acción promocional con Logitravel del ejercicio 2015 que no se justificó adecuadamente.</w:t>
      </w:r>
    </w:p>
    <w:p w14:paraId="7E5D9696" w14:textId="77777777" w:rsidR="00B266E4" w:rsidRPr="00C700DA" w:rsidRDefault="00B266E4" w:rsidP="00B266E4">
      <w:pPr>
        <w:tabs>
          <w:tab w:val="right" w:pos="-5940"/>
        </w:tabs>
        <w:ind w:right="44"/>
        <w:jc w:val="both"/>
        <w:rPr>
          <w:sz w:val="28"/>
          <w:szCs w:val="28"/>
        </w:rPr>
      </w:pPr>
    </w:p>
    <w:p w14:paraId="6766E2BD" w14:textId="77777777" w:rsidR="001361F4" w:rsidRDefault="001361F4" w:rsidP="00B266E4">
      <w:pPr>
        <w:tabs>
          <w:tab w:val="right" w:pos="-5940"/>
        </w:tabs>
        <w:ind w:right="44"/>
        <w:jc w:val="both"/>
        <w:rPr>
          <w:sz w:val="28"/>
          <w:szCs w:val="28"/>
        </w:rPr>
      </w:pPr>
      <w:r>
        <w:rPr>
          <w:sz w:val="28"/>
          <w:szCs w:val="28"/>
        </w:rPr>
        <w:tab/>
      </w:r>
    </w:p>
    <w:p w14:paraId="71155C60" w14:textId="77777777" w:rsidR="00251584" w:rsidRPr="00251584" w:rsidRDefault="001361F4" w:rsidP="006C4812">
      <w:pPr>
        <w:tabs>
          <w:tab w:val="right" w:pos="-5940"/>
        </w:tabs>
        <w:ind w:left="705" w:right="44"/>
        <w:jc w:val="both"/>
        <w:rPr>
          <w:sz w:val="28"/>
          <w:szCs w:val="28"/>
        </w:rPr>
      </w:pPr>
      <w:r>
        <w:rPr>
          <w:sz w:val="28"/>
          <w:szCs w:val="28"/>
        </w:rPr>
        <w:tab/>
      </w:r>
      <w:r w:rsidR="00251584" w:rsidRPr="00C700DA">
        <w:rPr>
          <w:sz w:val="28"/>
          <w:szCs w:val="28"/>
        </w:rPr>
        <w:t>Las desviaciones del Presupuesto de explotación</w:t>
      </w:r>
      <w:r w:rsidR="00DB45DA">
        <w:rPr>
          <w:sz w:val="28"/>
          <w:szCs w:val="28"/>
        </w:rPr>
        <w:t>,</w:t>
      </w:r>
      <w:r w:rsidR="00251584" w:rsidRPr="00C700DA">
        <w:rPr>
          <w:sz w:val="28"/>
          <w:szCs w:val="28"/>
        </w:rPr>
        <w:t xml:space="preserve"> comentadas y </w:t>
      </w:r>
      <w:r w:rsidR="00251584" w:rsidRPr="00C700DA">
        <w:rPr>
          <w:sz w:val="28"/>
          <w:szCs w:val="28"/>
        </w:rPr>
        <w:tab/>
        <w:t>reflejadas en el Anexo I.A</w:t>
      </w:r>
      <w:r w:rsidR="00DB45DA">
        <w:rPr>
          <w:sz w:val="28"/>
          <w:szCs w:val="28"/>
        </w:rPr>
        <w:t>.,</w:t>
      </w:r>
      <w:r w:rsidR="00251584" w:rsidRPr="00C700DA">
        <w:rPr>
          <w:sz w:val="28"/>
          <w:szCs w:val="28"/>
        </w:rPr>
        <w:t xml:space="preserve"> cumplen con la normativa </w:t>
      </w:r>
      <w:r w:rsidR="00251584" w:rsidRPr="00C700DA">
        <w:rPr>
          <w:sz w:val="28"/>
          <w:szCs w:val="28"/>
        </w:rPr>
        <w:tab/>
        <w:t xml:space="preserve">vigente, puesto que suponen un menor gasto real de la </w:t>
      </w:r>
      <w:r w:rsidR="00251584" w:rsidRPr="00C700DA">
        <w:rPr>
          <w:sz w:val="28"/>
          <w:szCs w:val="28"/>
        </w:rPr>
        <w:tab/>
        <w:t>actividad y de personal con respecto al previsto</w:t>
      </w:r>
      <w:r w:rsidR="006C4812">
        <w:rPr>
          <w:sz w:val="28"/>
          <w:szCs w:val="28"/>
        </w:rPr>
        <w:t xml:space="preserve"> en el paif o en el plan de viabilidad en su caso</w:t>
      </w:r>
      <w:r w:rsidR="00251584" w:rsidRPr="00C700DA">
        <w:rPr>
          <w:sz w:val="28"/>
          <w:szCs w:val="28"/>
        </w:rPr>
        <w:t>.</w:t>
      </w:r>
    </w:p>
    <w:p w14:paraId="5B85C868" w14:textId="77777777" w:rsidR="00AF6E1A" w:rsidRDefault="00AF6E1A" w:rsidP="00B266E4">
      <w:pPr>
        <w:tabs>
          <w:tab w:val="right" w:pos="-5940"/>
        </w:tabs>
        <w:ind w:right="44"/>
        <w:jc w:val="both"/>
        <w:rPr>
          <w:sz w:val="28"/>
          <w:szCs w:val="28"/>
        </w:rPr>
      </w:pPr>
    </w:p>
    <w:p w14:paraId="36662F99" w14:textId="77777777" w:rsidR="00AF6E1A" w:rsidRDefault="00AF6E1A" w:rsidP="00B266E4">
      <w:pPr>
        <w:tabs>
          <w:tab w:val="right" w:pos="-5940"/>
        </w:tabs>
        <w:ind w:right="44"/>
        <w:jc w:val="both"/>
        <w:rPr>
          <w:sz w:val="28"/>
          <w:szCs w:val="28"/>
        </w:rPr>
      </w:pPr>
    </w:p>
    <w:p w14:paraId="093CD70E" w14:textId="77777777" w:rsidR="00B266E4" w:rsidRDefault="00B266E4" w:rsidP="00B266E4">
      <w:pPr>
        <w:tabs>
          <w:tab w:val="right" w:pos="-5940"/>
        </w:tabs>
        <w:ind w:right="44"/>
        <w:jc w:val="both"/>
        <w:rPr>
          <w:sz w:val="28"/>
          <w:szCs w:val="28"/>
        </w:rPr>
      </w:pPr>
      <w:r>
        <w:rPr>
          <w:sz w:val="28"/>
          <w:szCs w:val="28"/>
        </w:rPr>
        <w:tab/>
      </w:r>
      <w:r w:rsidRPr="00A2641C">
        <w:rPr>
          <w:sz w:val="28"/>
          <w:szCs w:val="28"/>
        </w:rPr>
        <w:t xml:space="preserve">PRESUPUESTO DE CAPITAL </w:t>
      </w:r>
      <w:r w:rsidR="001B1E84" w:rsidRPr="00A2641C">
        <w:rPr>
          <w:sz w:val="28"/>
          <w:szCs w:val="28"/>
        </w:rPr>
        <w:t>(Anexo I.B)</w:t>
      </w:r>
    </w:p>
    <w:p w14:paraId="7E12D8B9" w14:textId="77777777" w:rsidR="00C700DA" w:rsidRDefault="00C700DA" w:rsidP="00B266E4">
      <w:pPr>
        <w:tabs>
          <w:tab w:val="right" w:pos="-5940"/>
        </w:tabs>
        <w:ind w:right="44"/>
        <w:jc w:val="both"/>
        <w:rPr>
          <w:sz w:val="28"/>
          <w:szCs w:val="28"/>
        </w:rPr>
      </w:pPr>
    </w:p>
    <w:p w14:paraId="34112A98" w14:textId="77777777" w:rsidR="00F421CE" w:rsidRDefault="00F421CE" w:rsidP="00B266E4">
      <w:pPr>
        <w:tabs>
          <w:tab w:val="right" w:pos="-5940"/>
        </w:tabs>
        <w:ind w:right="44"/>
        <w:jc w:val="both"/>
        <w:rPr>
          <w:sz w:val="28"/>
          <w:szCs w:val="28"/>
        </w:rPr>
      </w:pPr>
    </w:p>
    <w:p w14:paraId="119BC697" w14:textId="77777777" w:rsidR="00921D47" w:rsidRDefault="00B266E4" w:rsidP="00B266E4">
      <w:pPr>
        <w:tabs>
          <w:tab w:val="right" w:pos="-5940"/>
        </w:tabs>
        <w:ind w:right="44"/>
        <w:jc w:val="both"/>
        <w:rPr>
          <w:sz w:val="28"/>
          <w:szCs w:val="28"/>
        </w:rPr>
      </w:pPr>
      <w:r>
        <w:rPr>
          <w:sz w:val="28"/>
          <w:szCs w:val="28"/>
        </w:rPr>
        <w:tab/>
      </w:r>
      <w:r w:rsidR="001B1E84" w:rsidRPr="00DF1D5A">
        <w:rPr>
          <w:sz w:val="28"/>
          <w:szCs w:val="28"/>
        </w:rPr>
        <w:t xml:space="preserve">Las desviaciones producidas en el presupuesto de capital se han </w:t>
      </w:r>
      <w:r w:rsidR="006402A1" w:rsidRPr="00DF1D5A">
        <w:rPr>
          <w:sz w:val="28"/>
          <w:szCs w:val="28"/>
        </w:rPr>
        <w:tab/>
        <w:t>materializado</w:t>
      </w:r>
      <w:r w:rsidR="001B1E84" w:rsidRPr="00DF1D5A">
        <w:rPr>
          <w:sz w:val="28"/>
          <w:szCs w:val="28"/>
        </w:rPr>
        <w:t xml:space="preserve"> </w:t>
      </w:r>
      <w:r w:rsidR="003F6198" w:rsidRPr="00DF1D5A">
        <w:rPr>
          <w:sz w:val="28"/>
          <w:szCs w:val="28"/>
        </w:rPr>
        <w:t xml:space="preserve">básicamente </w:t>
      </w:r>
      <w:r w:rsidR="001B1E84" w:rsidRPr="00DF1D5A">
        <w:rPr>
          <w:sz w:val="28"/>
          <w:szCs w:val="28"/>
        </w:rPr>
        <w:t xml:space="preserve">en </w:t>
      </w:r>
      <w:r w:rsidR="006402A1" w:rsidRPr="00DF1D5A">
        <w:rPr>
          <w:sz w:val="28"/>
          <w:szCs w:val="28"/>
        </w:rPr>
        <w:t>el capital corriente</w:t>
      </w:r>
      <w:r w:rsidR="0012078E" w:rsidRPr="00DF1D5A">
        <w:rPr>
          <w:sz w:val="28"/>
          <w:szCs w:val="28"/>
        </w:rPr>
        <w:t>.</w:t>
      </w:r>
      <w:r w:rsidR="006402A1" w:rsidRPr="00DF1D5A">
        <w:rPr>
          <w:sz w:val="28"/>
          <w:szCs w:val="28"/>
        </w:rPr>
        <w:t xml:space="preserve"> </w:t>
      </w:r>
      <w:r w:rsidR="0012078E" w:rsidRPr="00DF1D5A">
        <w:rPr>
          <w:sz w:val="28"/>
          <w:szCs w:val="28"/>
        </w:rPr>
        <w:t xml:space="preserve">Se trata por </w:t>
      </w:r>
      <w:r w:rsidR="00E31E18">
        <w:rPr>
          <w:sz w:val="28"/>
          <w:szCs w:val="28"/>
        </w:rPr>
        <w:tab/>
      </w:r>
      <w:r w:rsidR="0012078E" w:rsidRPr="00DF1D5A">
        <w:rPr>
          <w:sz w:val="28"/>
          <w:szCs w:val="28"/>
        </w:rPr>
        <w:t xml:space="preserve">tanto </w:t>
      </w:r>
      <w:proofErr w:type="gramStart"/>
      <w:r w:rsidR="0012078E" w:rsidRPr="00DF1D5A">
        <w:rPr>
          <w:sz w:val="28"/>
          <w:szCs w:val="28"/>
        </w:rPr>
        <w:t xml:space="preserve">de </w:t>
      </w:r>
      <w:r w:rsidRPr="00DF1D5A">
        <w:rPr>
          <w:sz w:val="28"/>
          <w:szCs w:val="28"/>
        </w:rPr>
        <w:t xml:space="preserve"> importes</w:t>
      </w:r>
      <w:proofErr w:type="gramEnd"/>
      <w:r w:rsidRPr="00DF1D5A">
        <w:rPr>
          <w:sz w:val="28"/>
          <w:szCs w:val="28"/>
        </w:rPr>
        <w:t xml:space="preserve"> </w:t>
      </w:r>
      <w:r w:rsidR="003F6198" w:rsidRPr="00DF1D5A">
        <w:rPr>
          <w:sz w:val="28"/>
          <w:szCs w:val="28"/>
        </w:rPr>
        <w:tab/>
      </w:r>
      <w:r w:rsidRPr="00DF1D5A">
        <w:rPr>
          <w:sz w:val="28"/>
          <w:szCs w:val="28"/>
        </w:rPr>
        <w:t>que varían mucho de un trimestre a otro</w:t>
      </w:r>
      <w:r w:rsidR="006402A1" w:rsidRPr="00DF1D5A">
        <w:rPr>
          <w:sz w:val="28"/>
          <w:szCs w:val="28"/>
        </w:rPr>
        <w:t xml:space="preserve"> </w:t>
      </w:r>
      <w:r w:rsidRPr="00DF1D5A">
        <w:rPr>
          <w:sz w:val="28"/>
          <w:szCs w:val="28"/>
        </w:rPr>
        <w:t xml:space="preserve">y no </w:t>
      </w:r>
      <w:r w:rsidR="00E31E18">
        <w:rPr>
          <w:sz w:val="28"/>
          <w:szCs w:val="28"/>
        </w:rPr>
        <w:tab/>
      </w:r>
      <w:r w:rsidRPr="00DF1D5A">
        <w:rPr>
          <w:sz w:val="28"/>
          <w:szCs w:val="28"/>
        </w:rPr>
        <w:t>son muy</w:t>
      </w:r>
      <w:r w:rsidR="00E31E18">
        <w:rPr>
          <w:sz w:val="28"/>
          <w:szCs w:val="28"/>
        </w:rPr>
        <w:t xml:space="preserve"> </w:t>
      </w:r>
      <w:r w:rsidRPr="00DF1D5A">
        <w:rPr>
          <w:sz w:val="28"/>
          <w:szCs w:val="28"/>
        </w:rPr>
        <w:t>significativos para ver la</w:t>
      </w:r>
      <w:r w:rsidR="00E31E18">
        <w:rPr>
          <w:sz w:val="28"/>
          <w:szCs w:val="28"/>
        </w:rPr>
        <w:t xml:space="preserve"> </w:t>
      </w:r>
      <w:r w:rsidRPr="00DF1D5A">
        <w:rPr>
          <w:sz w:val="28"/>
          <w:szCs w:val="28"/>
        </w:rPr>
        <w:t>evolución de la</w:t>
      </w:r>
      <w:r w:rsidR="006402A1" w:rsidRPr="00DF1D5A">
        <w:rPr>
          <w:sz w:val="28"/>
          <w:szCs w:val="28"/>
        </w:rPr>
        <w:t xml:space="preserve"> </w:t>
      </w:r>
      <w:r w:rsidRPr="00DF1D5A">
        <w:rPr>
          <w:sz w:val="28"/>
          <w:szCs w:val="28"/>
        </w:rPr>
        <w:t>empresa.</w:t>
      </w:r>
    </w:p>
    <w:p w14:paraId="201E3944" w14:textId="77777777" w:rsidR="0012078E" w:rsidRPr="00B25D9A" w:rsidRDefault="0012078E" w:rsidP="00B266E4">
      <w:pPr>
        <w:tabs>
          <w:tab w:val="right" w:pos="-5940"/>
        </w:tabs>
        <w:ind w:right="44"/>
        <w:jc w:val="both"/>
        <w:rPr>
          <w:sz w:val="28"/>
          <w:szCs w:val="28"/>
        </w:rPr>
      </w:pPr>
    </w:p>
    <w:p w14:paraId="4287B833" w14:textId="77777777" w:rsidR="007008ED" w:rsidRDefault="0012078E" w:rsidP="00B266E4">
      <w:pPr>
        <w:tabs>
          <w:tab w:val="right" w:pos="-5940"/>
        </w:tabs>
        <w:ind w:right="44"/>
        <w:jc w:val="both"/>
        <w:rPr>
          <w:sz w:val="28"/>
          <w:szCs w:val="28"/>
        </w:rPr>
      </w:pPr>
      <w:r w:rsidRPr="00B25D9A">
        <w:rPr>
          <w:sz w:val="28"/>
          <w:szCs w:val="28"/>
        </w:rPr>
        <w:tab/>
      </w:r>
      <w:r w:rsidRPr="00AF15E3">
        <w:rPr>
          <w:sz w:val="28"/>
          <w:szCs w:val="28"/>
        </w:rPr>
        <w:t xml:space="preserve">La desviación en Deudores y otras cuentas a cobrar viene </w:t>
      </w:r>
      <w:r w:rsidRPr="00AF15E3">
        <w:rPr>
          <w:sz w:val="28"/>
          <w:szCs w:val="28"/>
        </w:rPr>
        <w:tab/>
        <w:t xml:space="preserve">motivada sobre todo por </w:t>
      </w:r>
      <w:r w:rsidR="003F6198" w:rsidRPr="00AF15E3">
        <w:rPr>
          <w:sz w:val="28"/>
          <w:szCs w:val="28"/>
        </w:rPr>
        <w:t>los</w:t>
      </w:r>
      <w:r w:rsidRPr="00AF15E3">
        <w:rPr>
          <w:sz w:val="28"/>
          <w:szCs w:val="28"/>
        </w:rPr>
        <w:t xml:space="preserve"> importe</w:t>
      </w:r>
      <w:r w:rsidR="003F6198" w:rsidRPr="00AF15E3">
        <w:rPr>
          <w:sz w:val="28"/>
          <w:szCs w:val="28"/>
        </w:rPr>
        <w:t>s</w:t>
      </w:r>
      <w:r w:rsidRPr="00AF15E3">
        <w:rPr>
          <w:sz w:val="28"/>
          <w:szCs w:val="28"/>
        </w:rPr>
        <w:t xml:space="preserve"> de la</w:t>
      </w:r>
      <w:r w:rsidR="00D622EC" w:rsidRPr="00AF15E3">
        <w:rPr>
          <w:sz w:val="28"/>
          <w:szCs w:val="28"/>
        </w:rPr>
        <w:t>s</w:t>
      </w:r>
      <w:r w:rsidRPr="00AF15E3">
        <w:rPr>
          <w:sz w:val="28"/>
          <w:szCs w:val="28"/>
        </w:rPr>
        <w:t xml:space="preserve"> transferencia</w:t>
      </w:r>
      <w:r w:rsidR="00D622EC" w:rsidRPr="00AF15E3">
        <w:rPr>
          <w:sz w:val="28"/>
          <w:szCs w:val="28"/>
        </w:rPr>
        <w:t>s</w:t>
      </w:r>
      <w:r w:rsidRPr="00AF15E3">
        <w:rPr>
          <w:sz w:val="28"/>
          <w:szCs w:val="28"/>
        </w:rPr>
        <w:t xml:space="preserve"> para </w:t>
      </w:r>
      <w:r w:rsidR="00D622EC" w:rsidRPr="00AF15E3">
        <w:rPr>
          <w:sz w:val="28"/>
          <w:szCs w:val="28"/>
        </w:rPr>
        <w:lastRenderedPageBreak/>
        <w:tab/>
      </w:r>
      <w:proofErr w:type="gramStart"/>
      <w:r w:rsidR="00D622EC" w:rsidRPr="00AF15E3">
        <w:rPr>
          <w:sz w:val="28"/>
          <w:szCs w:val="28"/>
        </w:rPr>
        <w:t xml:space="preserve">el  </w:t>
      </w:r>
      <w:r w:rsidRPr="00AF15E3">
        <w:rPr>
          <w:sz w:val="28"/>
          <w:szCs w:val="28"/>
        </w:rPr>
        <w:t>desarrollo</w:t>
      </w:r>
      <w:proofErr w:type="gramEnd"/>
      <w:r w:rsidRPr="00AF15E3">
        <w:rPr>
          <w:sz w:val="28"/>
          <w:szCs w:val="28"/>
        </w:rPr>
        <w:t xml:space="preserve"> de la actividad promocional </w:t>
      </w:r>
      <w:r w:rsidR="003F6198" w:rsidRPr="00AF15E3">
        <w:rPr>
          <w:sz w:val="28"/>
          <w:szCs w:val="28"/>
        </w:rPr>
        <w:t xml:space="preserve"> </w:t>
      </w:r>
      <w:r w:rsidRPr="00AF15E3">
        <w:rPr>
          <w:sz w:val="28"/>
          <w:szCs w:val="28"/>
        </w:rPr>
        <w:t>pendiente</w:t>
      </w:r>
      <w:r w:rsidR="003F6198" w:rsidRPr="00AF15E3">
        <w:rPr>
          <w:sz w:val="28"/>
          <w:szCs w:val="28"/>
        </w:rPr>
        <w:t>s</w:t>
      </w:r>
      <w:r w:rsidRPr="00AF15E3">
        <w:rPr>
          <w:sz w:val="28"/>
          <w:szCs w:val="28"/>
        </w:rPr>
        <w:t xml:space="preserve"> de cobr</w:t>
      </w:r>
      <w:r w:rsidR="003F6198" w:rsidRPr="00AF15E3">
        <w:rPr>
          <w:sz w:val="28"/>
          <w:szCs w:val="28"/>
        </w:rPr>
        <w:t xml:space="preserve">o </w:t>
      </w:r>
      <w:r w:rsidR="00D622EC" w:rsidRPr="00AF15E3">
        <w:rPr>
          <w:sz w:val="28"/>
          <w:szCs w:val="28"/>
        </w:rPr>
        <w:tab/>
      </w:r>
      <w:r w:rsidR="003F6198" w:rsidRPr="00AF15E3">
        <w:rPr>
          <w:sz w:val="28"/>
          <w:szCs w:val="28"/>
        </w:rPr>
        <w:t xml:space="preserve">del </w:t>
      </w:r>
      <w:r w:rsidRPr="00AF15E3">
        <w:rPr>
          <w:sz w:val="28"/>
          <w:szCs w:val="28"/>
        </w:rPr>
        <w:t>Tesoro Canario</w:t>
      </w:r>
      <w:r w:rsidR="00B25D9A" w:rsidRPr="00AF15E3">
        <w:rPr>
          <w:sz w:val="28"/>
          <w:szCs w:val="28"/>
        </w:rPr>
        <w:t>. En 201</w:t>
      </w:r>
      <w:r w:rsidR="00EC080F">
        <w:rPr>
          <w:sz w:val="28"/>
          <w:szCs w:val="28"/>
        </w:rPr>
        <w:t>6</w:t>
      </w:r>
      <w:r w:rsidR="00B25D9A" w:rsidRPr="00AF15E3">
        <w:rPr>
          <w:sz w:val="28"/>
          <w:szCs w:val="28"/>
        </w:rPr>
        <w:t xml:space="preserve"> estas cantidades pendientes de </w:t>
      </w:r>
      <w:r w:rsidR="00A83561" w:rsidRPr="00AF15E3">
        <w:rPr>
          <w:sz w:val="28"/>
          <w:szCs w:val="28"/>
        </w:rPr>
        <w:tab/>
      </w:r>
      <w:r w:rsidR="00B25D9A" w:rsidRPr="00AF15E3">
        <w:rPr>
          <w:sz w:val="28"/>
          <w:szCs w:val="28"/>
        </w:rPr>
        <w:t xml:space="preserve">cobro eran </w:t>
      </w:r>
      <w:r w:rsidR="00EC080F">
        <w:rPr>
          <w:sz w:val="28"/>
          <w:szCs w:val="28"/>
        </w:rPr>
        <w:t>superiores</w:t>
      </w:r>
      <w:r w:rsidR="00D439F8">
        <w:rPr>
          <w:sz w:val="28"/>
          <w:szCs w:val="28"/>
        </w:rPr>
        <w:t xml:space="preserve"> a las del ejercicio 201</w:t>
      </w:r>
      <w:r w:rsidR="00EC080F">
        <w:rPr>
          <w:sz w:val="28"/>
          <w:szCs w:val="28"/>
        </w:rPr>
        <w:t>5</w:t>
      </w:r>
      <w:r w:rsidR="00D439F8">
        <w:rPr>
          <w:sz w:val="28"/>
          <w:szCs w:val="28"/>
        </w:rPr>
        <w:t>.</w:t>
      </w:r>
      <w:r w:rsidR="00B25D9A" w:rsidRPr="00AF15E3">
        <w:rPr>
          <w:sz w:val="28"/>
          <w:szCs w:val="28"/>
        </w:rPr>
        <w:tab/>
      </w:r>
    </w:p>
    <w:p w14:paraId="6BB255D7" w14:textId="77777777" w:rsidR="00D439F8" w:rsidRPr="00AF15E3" w:rsidRDefault="00D439F8" w:rsidP="00B266E4">
      <w:pPr>
        <w:tabs>
          <w:tab w:val="right" w:pos="-5940"/>
        </w:tabs>
        <w:ind w:right="44"/>
        <w:jc w:val="both"/>
        <w:rPr>
          <w:sz w:val="28"/>
          <w:szCs w:val="28"/>
        </w:rPr>
      </w:pPr>
    </w:p>
    <w:p w14:paraId="339406BA" w14:textId="77777777" w:rsidR="009421E4" w:rsidRPr="00A93AF0" w:rsidRDefault="007008ED" w:rsidP="00B266E4">
      <w:pPr>
        <w:tabs>
          <w:tab w:val="right" w:pos="-5940"/>
        </w:tabs>
        <w:ind w:right="44"/>
        <w:jc w:val="both"/>
        <w:rPr>
          <w:sz w:val="28"/>
          <w:szCs w:val="28"/>
        </w:rPr>
      </w:pPr>
      <w:r w:rsidRPr="00AF15E3">
        <w:rPr>
          <w:sz w:val="28"/>
          <w:szCs w:val="28"/>
        </w:rPr>
        <w:tab/>
        <w:t>La desviación en Otros activos corrientes es debida a</w:t>
      </w:r>
      <w:r w:rsidR="00182D92" w:rsidRPr="00AF15E3">
        <w:rPr>
          <w:sz w:val="28"/>
          <w:szCs w:val="28"/>
        </w:rPr>
        <w:t>l m</w:t>
      </w:r>
      <w:r w:rsidR="00FA2120">
        <w:rPr>
          <w:sz w:val="28"/>
          <w:szCs w:val="28"/>
        </w:rPr>
        <w:t>ay</w:t>
      </w:r>
      <w:r w:rsidR="00116FA5" w:rsidRPr="00AF15E3">
        <w:rPr>
          <w:sz w:val="28"/>
          <w:szCs w:val="28"/>
        </w:rPr>
        <w:t>or</w:t>
      </w:r>
      <w:r w:rsidR="00182D92" w:rsidRPr="00AF15E3">
        <w:rPr>
          <w:sz w:val="28"/>
          <w:szCs w:val="28"/>
        </w:rPr>
        <w:t xml:space="preserve"> </w:t>
      </w:r>
      <w:r w:rsidR="00182D92" w:rsidRPr="00AF15E3">
        <w:rPr>
          <w:sz w:val="28"/>
          <w:szCs w:val="28"/>
        </w:rPr>
        <w:tab/>
        <w:t xml:space="preserve">importe reflejado en las </w:t>
      </w:r>
      <w:r w:rsidRPr="00AF15E3">
        <w:rPr>
          <w:sz w:val="28"/>
          <w:szCs w:val="28"/>
        </w:rPr>
        <w:t>Periodificaciones a corto plazo</w:t>
      </w:r>
      <w:r w:rsidR="00182D92" w:rsidRPr="00AF15E3">
        <w:rPr>
          <w:sz w:val="28"/>
          <w:szCs w:val="28"/>
        </w:rPr>
        <w:t xml:space="preserve"> de 201</w:t>
      </w:r>
      <w:r w:rsidR="00226617">
        <w:rPr>
          <w:sz w:val="28"/>
          <w:szCs w:val="28"/>
        </w:rPr>
        <w:t>6</w:t>
      </w:r>
      <w:r w:rsidR="00182D92" w:rsidRPr="00AF15E3">
        <w:rPr>
          <w:sz w:val="28"/>
          <w:szCs w:val="28"/>
        </w:rPr>
        <w:t xml:space="preserve"> </w:t>
      </w:r>
      <w:r w:rsidR="00182D92" w:rsidRPr="00AF15E3">
        <w:rPr>
          <w:sz w:val="28"/>
          <w:szCs w:val="28"/>
        </w:rPr>
        <w:tab/>
        <w:t>con respecto a 20</w:t>
      </w:r>
      <w:r w:rsidR="00046436" w:rsidRPr="00AF15E3">
        <w:rPr>
          <w:sz w:val="28"/>
          <w:szCs w:val="28"/>
        </w:rPr>
        <w:t>1</w:t>
      </w:r>
      <w:r w:rsidR="00226617">
        <w:rPr>
          <w:sz w:val="28"/>
          <w:szCs w:val="28"/>
        </w:rPr>
        <w:t>5</w:t>
      </w:r>
      <w:r w:rsidRPr="00AF15E3">
        <w:rPr>
          <w:sz w:val="28"/>
          <w:szCs w:val="28"/>
        </w:rPr>
        <w:t xml:space="preserve">. </w:t>
      </w:r>
      <w:r w:rsidR="00182D92" w:rsidRPr="00AF15E3">
        <w:rPr>
          <w:sz w:val="28"/>
          <w:szCs w:val="28"/>
        </w:rPr>
        <w:t xml:space="preserve">En esta cuenta se reflejan básicamente las </w:t>
      </w:r>
      <w:r w:rsidR="00182D92" w:rsidRPr="00AF15E3">
        <w:rPr>
          <w:sz w:val="28"/>
          <w:szCs w:val="28"/>
        </w:rPr>
        <w:tab/>
        <w:t xml:space="preserve">facturas recibidas de espacio de ferias del ejercicio </w:t>
      </w:r>
      <w:r w:rsidR="00182D92" w:rsidRPr="00A93AF0">
        <w:rPr>
          <w:sz w:val="28"/>
          <w:szCs w:val="28"/>
        </w:rPr>
        <w:t>siguiente.</w:t>
      </w:r>
      <w:r w:rsidR="00CB285B" w:rsidRPr="00A93AF0">
        <w:rPr>
          <w:sz w:val="28"/>
          <w:szCs w:val="28"/>
        </w:rPr>
        <w:t xml:space="preserve"> </w:t>
      </w:r>
      <w:r w:rsidR="00CB285B" w:rsidRPr="00A93AF0">
        <w:rPr>
          <w:sz w:val="28"/>
          <w:szCs w:val="28"/>
        </w:rPr>
        <w:tab/>
      </w:r>
    </w:p>
    <w:p w14:paraId="50D2DD85" w14:textId="77777777" w:rsidR="00D439F8" w:rsidRPr="00A93AF0" w:rsidRDefault="00D439F8" w:rsidP="00B266E4">
      <w:pPr>
        <w:tabs>
          <w:tab w:val="right" w:pos="-5940"/>
        </w:tabs>
        <w:ind w:right="44"/>
        <w:jc w:val="both"/>
        <w:rPr>
          <w:sz w:val="28"/>
          <w:szCs w:val="28"/>
        </w:rPr>
      </w:pPr>
    </w:p>
    <w:p w14:paraId="448909E3" w14:textId="77777777" w:rsidR="00B97C91" w:rsidRPr="00A93AF0" w:rsidRDefault="009421E4" w:rsidP="00B97C91">
      <w:pPr>
        <w:tabs>
          <w:tab w:val="right" w:pos="-5940"/>
        </w:tabs>
        <w:ind w:left="708" w:right="44" w:hanging="708"/>
        <w:jc w:val="both"/>
        <w:rPr>
          <w:sz w:val="28"/>
          <w:szCs w:val="28"/>
        </w:rPr>
      </w:pPr>
      <w:r w:rsidRPr="00A93AF0">
        <w:rPr>
          <w:sz w:val="28"/>
          <w:szCs w:val="28"/>
        </w:rPr>
        <w:tab/>
      </w:r>
      <w:r w:rsidR="00B97C91" w:rsidRPr="00A93AF0">
        <w:rPr>
          <w:sz w:val="28"/>
          <w:szCs w:val="28"/>
        </w:rPr>
        <w:t>L</w:t>
      </w:r>
      <w:r w:rsidR="0001264D" w:rsidRPr="00A93AF0">
        <w:rPr>
          <w:sz w:val="28"/>
          <w:szCs w:val="28"/>
        </w:rPr>
        <w:t xml:space="preserve">a desviación del importe realizado de Acreedores y otras cuentas a pagar </w:t>
      </w:r>
      <w:r w:rsidR="008A5CB1" w:rsidRPr="00A93AF0">
        <w:rPr>
          <w:sz w:val="28"/>
          <w:szCs w:val="28"/>
        </w:rPr>
        <w:t xml:space="preserve">se debe </w:t>
      </w:r>
      <w:r w:rsidR="008A5CB1" w:rsidRPr="00A93AF0">
        <w:rPr>
          <w:sz w:val="28"/>
          <w:szCs w:val="28"/>
        </w:rPr>
        <w:tab/>
        <w:t>principalmente a que se quedó pendiente de pago, a 31 de</w:t>
      </w:r>
      <w:r w:rsidR="00B97C91" w:rsidRPr="00A93AF0">
        <w:rPr>
          <w:sz w:val="28"/>
          <w:szCs w:val="28"/>
        </w:rPr>
        <w:t xml:space="preserve"> </w:t>
      </w:r>
      <w:r w:rsidR="008A5CB1" w:rsidRPr="00A93AF0">
        <w:rPr>
          <w:sz w:val="28"/>
          <w:szCs w:val="28"/>
        </w:rPr>
        <w:t>diciembre, m</w:t>
      </w:r>
      <w:r w:rsidR="0001264D" w:rsidRPr="00A93AF0">
        <w:rPr>
          <w:sz w:val="28"/>
          <w:szCs w:val="28"/>
        </w:rPr>
        <w:t>ás</w:t>
      </w:r>
      <w:r w:rsidR="008A5CB1" w:rsidRPr="00A93AF0">
        <w:rPr>
          <w:sz w:val="28"/>
          <w:szCs w:val="28"/>
        </w:rPr>
        <w:t xml:space="preserve"> acreedores de los inicialmente previ</w:t>
      </w:r>
      <w:r w:rsidR="00B97C91" w:rsidRPr="00A93AF0">
        <w:rPr>
          <w:sz w:val="28"/>
          <w:szCs w:val="28"/>
        </w:rPr>
        <w:t xml:space="preserve">stos, </w:t>
      </w:r>
      <w:r w:rsidR="00B97C91" w:rsidRPr="00A93AF0">
        <w:rPr>
          <w:sz w:val="28"/>
          <w:szCs w:val="28"/>
        </w:rPr>
        <w:tab/>
        <w:t xml:space="preserve">motivado </w:t>
      </w:r>
      <w:r w:rsidR="00B97C91" w:rsidRPr="00A93AF0">
        <w:rPr>
          <w:sz w:val="28"/>
          <w:szCs w:val="28"/>
        </w:rPr>
        <w:tab/>
        <w:t xml:space="preserve">principalmente </w:t>
      </w:r>
      <w:r w:rsidR="008A5CB1" w:rsidRPr="00A93AF0">
        <w:rPr>
          <w:sz w:val="28"/>
          <w:szCs w:val="28"/>
        </w:rPr>
        <w:t xml:space="preserve">por </w:t>
      </w:r>
      <w:r w:rsidR="00B97C91" w:rsidRPr="00A93AF0">
        <w:rPr>
          <w:sz w:val="28"/>
          <w:szCs w:val="28"/>
        </w:rPr>
        <w:t>facturas recibidas en el ejercicio siguiente</w:t>
      </w:r>
      <w:r w:rsidR="008A5CB1" w:rsidRPr="00A93AF0">
        <w:rPr>
          <w:sz w:val="28"/>
          <w:szCs w:val="28"/>
        </w:rPr>
        <w:t>.</w:t>
      </w:r>
      <w:r w:rsidR="00B44B14" w:rsidRPr="00A93AF0">
        <w:rPr>
          <w:sz w:val="28"/>
          <w:szCs w:val="28"/>
        </w:rPr>
        <w:t xml:space="preserve"> </w:t>
      </w:r>
      <w:r w:rsidR="00CD042F" w:rsidRPr="00A93AF0">
        <w:rPr>
          <w:sz w:val="28"/>
          <w:szCs w:val="28"/>
        </w:rPr>
        <w:t xml:space="preserve"> </w:t>
      </w:r>
    </w:p>
    <w:p w14:paraId="584D29BF" w14:textId="77777777" w:rsidR="00B97C91" w:rsidRPr="00A93AF0" w:rsidRDefault="00B97C91" w:rsidP="00B97C91">
      <w:pPr>
        <w:tabs>
          <w:tab w:val="right" w:pos="-5940"/>
        </w:tabs>
        <w:ind w:left="708" w:right="44" w:hanging="708"/>
        <w:jc w:val="both"/>
        <w:rPr>
          <w:sz w:val="28"/>
          <w:szCs w:val="28"/>
        </w:rPr>
      </w:pPr>
    </w:p>
    <w:p w14:paraId="23476DE3" w14:textId="77777777" w:rsidR="00533077" w:rsidRDefault="00B97C91" w:rsidP="00B97C91">
      <w:pPr>
        <w:tabs>
          <w:tab w:val="right" w:pos="-5940"/>
        </w:tabs>
        <w:ind w:left="708" w:right="44" w:hanging="708"/>
        <w:jc w:val="both"/>
        <w:rPr>
          <w:sz w:val="28"/>
          <w:szCs w:val="28"/>
        </w:rPr>
      </w:pPr>
      <w:r w:rsidRPr="00A93AF0">
        <w:rPr>
          <w:sz w:val="28"/>
          <w:szCs w:val="28"/>
        </w:rPr>
        <w:tab/>
        <w:t>L</w:t>
      </w:r>
      <w:r w:rsidR="00B44B14" w:rsidRPr="00A93AF0">
        <w:rPr>
          <w:sz w:val="28"/>
          <w:szCs w:val="28"/>
        </w:rPr>
        <w:t>a d</w:t>
      </w:r>
      <w:r w:rsidRPr="00A93AF0">
        <w:rPr>
          <w:sz w:val="28"/>
          <w:szCs w:val="28"/>
        </w:rPr>
        <w:t xml:space="preserve">iferencia </w:t>
      </w:r>
      <w:r w:rsidR="00B44B14" w:rsidRPr="00A93AF0">
        <w:rPr>
          <w:sz w:val="28"/>
          <w:szCs w:val="28"/>
        </w:rPr>
        <w:t xml:space="preserve">del importe realizado de Otros pasivos </w:t>
      </w:r>
      <w:proofErr w:type="gramStart"/>
      <w:r w:rsidR="00B44B14" w:rsidRPr="00A93AF0">
        <w:rPr>
          <w:sz w:val="28"/>
          <w:szCs w:val="28"/>
        </w:rPr>
        <w:t>corrientes,</w:t>
      </w:r>
      <w:proofErr w:type="gramEnd"/>
      <w:r w:rsidR="00B44B14" w:rsidRPr="00A93AF0">
        <w:rPr>
          <w:sz w:val="28"/>
          <w:szCs w:val="28"/>
        </w:rPr>
        <w:t xml:space="preserve"> se debe </w:t>
      </w:r>
      <w:r w:rsidR="00B5198A">
        <w:rPr>
          <w:sz w:val="28"/>
          <w:szCs w:val="28"/>
        </w:rPr>
        <w:t xml:space="preserve">a las periodificaciones a corto plazo de pasivo por la facturación anticipada a terceros por la asistencia a ferias del ejercicio siguiente, que fue superior a la prevista. </w:t>
      </w:r>
    </w:p>
    <w:p w14:paraId="064F6DB8" w14:textId="77777777" w:rsidR="00B5198A" w:rsidRDefault="00EB3A32" w:rsidP="00B97C91">
      <w:pPr>
        <w:tabs>
          <w:tab w:val="right" w:pos="-5940"/>
        </w:tabs>
        <w:ind w:left="708" w:right="44" w:hanging="708"/>
        <w:jc w:val="both"/>
        <w:rPr>
          <w:sz w:val="28"/>
          <w:szCs w:val="28"/>
        </w:rPr>
      </w:pPr>
      <w:r>
        <w:rPr>
          <w:sz w:val="28"/>
          <w:szCs w:val="28"/>
        </w:rPr>
        <w:tab/>
      </w:r>
    </w:p>
    <w:p w14:paraId="3030CD90" w14:textId="77777777" w:rsidR="004C7B4D" w:rsidRPr="004C7B4D" w:rsidRDefault="00EB3A32" w:rsidP="004C7B4D">
      <w:pPr>
        <w:tabs>
          <w:tab w:val="right" w:pos="-5940"/>
        </w:tabs>
        <w:ind w:left="708" w:right="44"/>
        <w:jc w:val="both"/>
        <w:rPr>
          <w:rFonts w:ascii="Times New Roman" w:eastAsia="Times New Roman" w:hAnsi="Times New Roman"/>
          <w:sz w:val="28"/>
          <w:szCs w:val="28"/>
          <w:lang w:eastAsia="es-ES_tradnl"/>
        </w:rPr>
      </w:pPr>
      <w:r w:rsidRPr="00EB3A32">
        <w:rPr>
          <w:rFonts w:ascii="Times New Roman" w:eastAsia="Times New Roman" w:hAnsi="Times New Roman"/>
          <w:sz w:val="28"/>
          <w:szCs w:val="28"/>
          <w:lang w:eastAsia="es-ES_tradnl"/>
        </w:rPr>
        <w:t xml:space="preserve">El </w:t>
      </w:r>
      <w:r w:rsidR="0010563C">
        <w:rPr>
          <w:rFonts w:ascii="Times New Roman" w:eastAsia="Times New Roman" w:hAnsi="Times New Roman"/>
          <w:sz w:val="28"/>
          <w:szCs w:val="28"/>
          <w:lang w:eastAsia="es-ES_tradnl"/>
        </w:rPr>
        <w:t xml:space="preserve">pago por inversiones de inmovilizado intangible </w:t>
      </w:r>
      <w:r w:rsidRPr="00EB3A32">
        <w:rPr>
          <w:rFonts w:ascii="Times New Roman" w:eastAsia="Times New Roman" w:hAnsi="Times New Roman"/>
          <w:sz w:val="28"/>
          <w:szCs w:val="28"/>
          <w:lang w:eastAsia="es-ES_tradnl"/>
        </w:rPr>
        <w:t>es debido a</w:t>
      </w:r>
      <w:r w:rsidR="004270C0">
        <w:rPr>
          <w:rFonts w:ascii="Times New Roman" w:eastAsia="Times New Roman" w:hAnsi="Times New Roman"/>
          <w:sz w:val="28"/>
          <w:szCs w:val="28"/>
          <w:lang w:eastAsia="es-ES_tradnl"/>
        </w:rPr>
        <w:t xml:space="preserve">l desarrollo de </w:t>
      </w:r>
      <w:r w:rsidR="004C7B4D" w:rsidRPr="004C7B4D">
        <w:rPr>
          <w:rFonts w:ascii="Times New Roman" w:eastAsia="Times New Roman" w:hAnsi="Times New Roman"/>
          <w:sz w:val="28"/>
          <w:szCs w:val="28"/>
          <w:lang w:eastAsia="es-ES_tradnl"/>
        </w:rPr>
        <w:t>una aplicación informática que implanta el procedimiento de gestión de proyectos de Promotur, incluido en la Intranet de la empresa.</w:t>
      </w:r>
    </w:p>
    <w:p w14:paraId="5B4ADD1C" w14:textId="77777777" w:rsidR="00EB3A32" w:rsidRPr="00EB3A32" w:rsidRDefault="00EB3A32" w:rsidP="00EB3A32">
      <w:pPr>
        <w:tabs>
          <w:tab w:val="right" w:pos="-5940"/>
        </w:tabs>
        <w:ind w:right="44"/>
        <w:jc w:val="both"/>
        <w:rPr>
          <w:rFonts w:ascii="Times New Roman" w:eastAsia="Times New Roman" w:hAnsi="Times New Roman"/>
          <w:sz w:val="28"/>
          <w:szCs w:val="28"/>
          <w:lang w:eastAsia="es-ES_tradnl"/>
        </w:rPr>
      </w:pPr>
    </w:p>
    <w:p w14:paraId="6211662B" w14:textId="77777777" w:rsidR="00EB3A32" w:rsidRPr="00EB3A32" w:rsidRDefault="00EB3A32" w:rsidP="00EB3A32">
      <w:pPr>
        <w:tabs>
          <w:tab w:val="right" w:pos="-5940"/>
        </w:tabs>
        <w:ind w:left="708" w:right="44"/>
        <w:jc w:val="both"/>
        <w:rPr>
          <w:rFonts w:ascii="Times New Roman" w:eastAsia="Times New Roman" w:hAnsi="Times New Roman"/>
          <w:sz w:val="28"/>
          <w:szCs w:val="28"/>
          <w:lang w:eastAsia="es-ES_tradnl"/>
        </w:rPr>
      </w:pPr>
      <w:r w:rsidRPr="00EB3A32">
        <w:rPr>
          <w:rFonts w:ascii="Times New Roman" w:eastAsia="Times New Roman" w:hAnsi="Times New Roman"/>
          <w:sz w:val="28"/>
          <w:szCs w:val="28"/>
          <w:lang w:eastAsia="es-ES_tradnl"/>
        </w:rPr>
        <w:t>El</w:t>
      </w:r>
      <w:r w:rsidR="0010563C">
        <w:rPr>
          <w:rFonts w:ascii="Times New Roman" w:eastAsia="Times New Roman" w:hAnsi="Times New Roman"/>
          <w:sz w:val="28"/>
          <w:szCs w:val="28"/>
          <w:lang w:eastAsia="es-ES_tradnl"/>
        </w:rPr>
        <w:t xml:space="preserve"> pago por inversiones de</w:t>
      </w:r>
      <w:r w:rsidRPr="00EB3A32">
        <w:rPr>
          <w:rFonts w:ascii="Times New Roman" w:eastAsia="Times New Roman" w:hAnsi="Times New Roman"/>
          <w:sz w:val="28"/>
          <w:szCs w:val="28"/>
          <w:lang w:eastAsia="es-ES_tradnl"/>
        </w:rPr>
        <w:t xml:space="preserve"> inmov</w:t>
      </w:r>
      <w:r w:rsidR="004C7B4D">
        <w:rPr>
          <w:rFonts w:ascii="Times New Roman" w:eastAsia="Times New Roman" w:hAnsi="Times New Roman"/>
          <w:sz w:val="28"/>
          <w:szCs w:val="28"/>
          <w:lang w:eastAsia="es-ES_tradnl"/>
        </w:rPr>
        <w:t xml:space="preserve">ilizado material es </w:t>
      </w:r>
      <w:proofErr w:type="gramStart"/>
      <w:r w:rsidR="004C7B4D">
        <w:rPr>
          <w:rFonts w:ascii="Times New Roman" w:eastAsia="Times New Roman" w:hAnsi="Times New Roman"/>
          <w:sz w:val="28"/>
          <w:szCs w:val="28"/>
          <w:lang w:eastAsia="es-ES_tradnl"/>
        </w:rPr>
        <w:t>debido  básicamente</w:t>
      </w:r>
      <w:proofErr w:type="gramEnd"/>
      <w:r w:rsidR="004C7B4D">
        <w:rPr>
          <w:rFonts w:ascii="Times New Roman" w:eastAsia="Times New Roman" w:hAnsi="Times New Roman"/>
          <w:sz w:val="28"/>
          <w:szCs w:val="28"/>
          <w:lang w:eastAsia="es-ES_tradnl"/>
        </w:rPr>
        <w:t xml:space="preserve"> a pequeñas inversiones en equipamiento informático </w:t>
      </w:r>
      <w:r w:rsidR="004E1DC5">
        <w:rPr>
          <w:rFonts w:ascii="Times New Roman" w:eastAsia="Times New Roman" w:hAnsi="Times New Roman"/>
          <w:sz w:val="28"/>
          <w:szCs w:val="28"/>
          <w:lang w:eastAsia="es-ES_tradnl"/>
        </w:rPr>
        <w:t>para aumentar la capacidad de almacenamiento de los servidores de la empresa, mejora de la wifi, etc.</w:t>
      </w:r>
      <w:r w:rsidRPr="00EB3A32">
        <w:rPr>
          <w:rFonts w:ascii="Times New Roman" w:eastAsia="Times New Roman" w:hAnsi="Times New Roman"/>
          <w:sz w:val="28"/>
          <w:szCs w:val="28"/>
          <w:lang w:eastAsia="es-ES_tradnl"/>
        </w:rPr>
        <w:t xml:space="preserve"> </w:t>
      </w:r>
    </w:p>
    <w:p w14:paraId="50896825" w14:textId="77777777" w:rsidR="00EB3A32" w:rsidRDefault="00EB3A32" w:rsidP="00B97C91">
      <w:pPr>
        <w:tabs>
          <w:tab w:val="right" w:pos="-5940"/>
        </w:tabs>
        <w:ind w:left="708" w:right="44" w:hanging="708"/>
        <w:jc w:val="both"/>
        <w:rPr>
          <w:sz w:val="28"/>
          <w:szCs w:val="28"/>
        </w:rPr>
      </w:pPr>
    </w:p>
    <w:p w14:paraId="426D3C31" w14:textId="77777777" w:rsidR="004736BD" w:rsidRDefault="004736BD" w:rsidP="004736BD">
      <w:pPr>
        <w:tabs>
          <w:tab w:val="right" w:pos="-5940"/>
        </w:tabs>
        <w:ind w:left="708" w:right="44"/>
        <w:jc w:val="both"/>
        <w:rPr>
          <w:rFonts w:ascii="Times New Roman" w:eastAsia="Times New Roman" w:hAnsi="Times New Roman"/>
          <w:sz w:val="28"/>
          <w:szCs w:val="28"/>
          <w:lang w:eastAsia="es-ES_tradnl"/>
        </w:rPr>
      </w:pPr>
      <w:r w:rsidRPr="004736BD">
        <w:rPr>
          <w:rFonts w:ascii="Times New Roman" w:eastAsia="Times New Roman" w:hAnsi="Times New Roman"/>
          <w:sz w:val="28"/>
          <w:szCs w:val="28"/>
          <w:lang w:eastAsia="es-ES_tradnl"/>
        </w:rPr>
        <w:t xml:space="preserve">La disminución del importe de </w:t>
      </w:r>
      <w:r>
        <w:rPr>
          <w:rFonts w:ascii="Times New Roman" w:eastAsia="Times New Roman" w:hAnsi="Times New Roman"/>
          <w:sz w:val="28"/>
          <w:szCs w:val="28"/>
          <w:lang w:eastAsia="es-ES_tradnl"/>
        </w:rPr>
        <w:t>Otros Activos Financieros</w:t>
      </w:r>
      <w:r w:rsidRPr="004736BD">
        <w:rPr>
          <w:rFonts w:ascii="Times New Roman" w:eastAsia="Times New Roman" w:hAnsi="Times New Roman"/>
          <w:sz w:val="28"/>
          <w:szCs w:val="28"/>
          <w:lang w:eastAsia="es-ES_tradnl"/>
        </w:rPr>
        <w:t xml:space="preserve"> es debido al </w:t>
      </w:r>
      <w:r>
        <w:rPr>
          <w:rFonts w:ascii="Times New Roman" w:eastAsia="Times New Roman" w:hAnsi="Times New Roman"/>
          <w:sz w:val="28"/>
          <w:szCs w:val="28"/>
          <w:lang w:eastAsia="es-ES_tradnl"/>
        </w:rPr>
        <w:t>cobro</w:t>
      </w:r>
      <w:r w:rsidRPr="004736BD">
        <w:rPr>
          <w:rFonts w:ascii="Times New Roman" w:eastAsia="Times New Roman" w:hAnsi="Times New Roman"/>
          <w:sz w:val="28"/>
          <w:szCs w:val="28"/>
          <w:lang w:eastAsia="es-ES_tradnl"/>
        </w:rPr>
        <w:t xml:space="preserve"> de las cantidades consignadas en el Juzgado de lo Social por un litigio con antiguos empleados, cuya sentencia </w:t>
      </w:r>
      <w:r>
        <w:rPr>
          <w:rFonts w:ascii="Times New Roman" w:eastAsia="Times New Roman" w:hAnsi="Times New Roman"/>
          <w:sz w:val="28"/>
          <w:szCs w:val="28"/>
          <w:lang w:eastAsia="es-ES_tradnl"/>
        </w:rPr>
        <w:t xml:space="preserve">fue </w:t>
      </w:r>
      <w:r w:rsidRPr="004736BD">
        <w:rPr>
          <w:rFonts w:ascii="Times New Roman" w:eastAsia="Times New Roman" w:hAnsi="Times New Roman"/>
          <w:sz w:val="28"/>
          <w:szCs w:val="28"/>
          <w:lang w:eastAsia="es-ES_tradnl"/>
        </w:rPr>
        <w:t xml:space="preserve">favorable </w:t>
      </w:r>
      <w:r>
        <w:rPr>
          <w:rFonts w:ascii="Times New Roman" w:eastAsia="Times New Roman" w:hAnsi="Times New Roman"/>
          <w:sz w:val="28"/>
          <w:szCs w:val="28"/>
          <w:lang w:eastAsia="es-ES_tradnl"/>
        </w:rPr>
        <w:t>para</w:t>
      </w:r>
      <w:r w:rsidRPr="004736BD">
        <w:rPr>
          <w:rFonts w:ascii="Times New Roman" w:eastAsia="Times New Roman" w:hAnsi="Times New Roman"/>
          <w:sz w:val="28"/>
          <w:szCs w:val="28"/>
          <w:lang w:eastAsia="es-ES_tradnl"/>
        </w:rPr>
        <w:t xml:space="preserve"> la sociedad. </w:t>
      </w:r>
    </w:p>
    <w:p w14:paraId="73AAFB17" w14:textId="77777777" w:rsidR="005D094A" w:rsidRDefault="005D094A" w:rsidP="004736BD">
      <w:pPr>
        <w:tabs>
          <w:tab w:val="right" w:pos="-5940"/>
        </w:tabs>
        <w:ind w:left="708" w:right="44"/>
        <w:jc w:val="both"/>
        <w:rPr>
          <w:rFonts w:ascii="Times New Roman" w:eastAsia="Times New Roman" w:hAnsi="Times New Roman"/>
          <w:sz w:val="28"/>
          <w:szCs w:val="28"/>
          <w:lang w:eastAsia="es-ES_tradnl"/>
        </w:rPr>
      </w:pPr>
    </w:p>
    <w:p w14:paraId="016F92A7" w14:textId="77777777" w:rsidR="005D094A" w:rsidRPr="004736BD" w:rsidRDefault="005D094A" w:rsidP="004736BD">
      <w:pPr>
        <w:tabs>
          <w:tab w:val="right" w:pos="-5940"/>
        </w:tabs>
        <w:ind w:left="708" w:right="44"/>
        <w:jc w:val="both"/>
        <w:rPr>
          <w:rFonts w:ascii="Times New Roman" w:eastAsia="Times New Roman" w:hAnsi="Times New Roman"/>
          <w:sz w:val="28"/>
          <w:szCs w:val="28"/>
          <w:lang w:eastAsia="es-ES_tradnl"/>
        </w:rPr>
      </w:pPr>
      <w:r>
        <w:rPr>
          <w:rFonts w:ascii="Times New Roman" w:eastAsia="Times New Roman" w:hAnsi="Times New Roman"/>
          <w:sz w:val="28"/>
          <w:szCs w:val="28"/>
          <w:lang w:eastAsia="es-ES_tradnl"/>
        </w:rPr>
        <w:t>Por último, la desviación en Cobros y Pagos por instrumentos de Pasivo financiero es debida al saldo de la visa de diciembre, ligeramente superior al del ejercicio anterior, que se cancela al mes siguiente</w:t>
      </w:r>
      <w:r w:rsidR="009C6C50">
        <w:rPr>
          <w:rFonts w:ascii="Times New Roman" w:eastAsia="Times New Roman" w:hAnsi="Times New Roman"/>
          <w:sz w:val="28"/>
          <w:szCs w:val="28"/>
          <w:lang w:eastAsia="es-ES_tradnl"/>
        </w:rPr>
        <w:t xml:space="preserve"> y a los proveedores de </w:t>
      </w:r>
      <w:proofErr w:type="gramStart"/>
      <w:r w:rsidR="009C6C50">
        <w:rPr>
          <w:rFonts w:ascii="Times New Roman" w:eastAsia="Times New Roman" w:hAnsi="Times New Roman"/>
          <w:sz w:val="28"/>
          <w:szCs w:val="28"/>
          <w:lang w:eastAsia="es-ES_tradnl"/>
        </w:rPr>
        <w:t>inmovilizado pendientes</w:t>
      </w:r>
      <w:proofErr w:type="gramEnd"/>
      <w:r w:rsidR="009C6C50">
        <w:rPr>
          <w:rFonts w:ascii="Times New Roman" w:eastAsia="Times New Roman" w:hAnsi="Times New Roman"/>
          <w:sz w:val="28"/>
          <w:szCs w:val="28"/>
          <w:lang w:eastAsia="es-ES_tradnl"/>
        </w:rPr>
        <w:t xml:space="preserve"> de pago al final del ejercicio.</w:t>
      </w:r>
    </w:p>
    <w:p w14:paraId="3059B65C" w14:textId="77777777" w:rsidR="00F421CE" w:rsidRDefault="00F421CE" w:rsidP="00B97C91">
      <w:pPr>
        <w:tabs>
          <w:tab w:val="right" w:pos="-5940"/>
        </w:tabs>
        <w:ind w:left="708" w:right="44" w:hanging="708"/>
        <w:jc w:val="both"/>
        <w:rPr>
          <w:sz w:val="28"/>
          <w:szCs w:val="28"/>
        </w:rPr>
      </w:pPr>
    </w:p>
    <w:p w14:paraId="7CB5A8E8" w14:textId="77777777" w:rsidR="00533077" w:rsidRDefault="00533077" w:rsidP="00B97C91">
      <w:pPr>
        <w:tabs>
          <w:tab w:val="right" w:pos="-5940"/>
        </w:tabs>
        <w:ind w:left="708" w:right="44" w:hanging="708"/>
        <w:jc w:val="both"/>
        <w:rPr>
          <w:sz w:val="28"/>
          <w:szCs w:val="28"/>
        </w:rPr>
      </w:pPr>
      <w:r>
        <w:rPr>
          <w:sz w:val="28"/>
          <w:szCs w:val="28"/>
        </w:rPr>
        <w:lastRenderedPageBreak/>
        <w:tab/>
      </w:r>
    </w:p>
    <w:p w14:paraId="601DCE8B" w14:textId="77777777" w:rsidR="00D7532C" w:rsidRPr="002E607F" w:rsidRDefault="00D7532C" w:rsidP="00B266E4">
      <w:pPr>
        <w:tabs>
          <w:tab w:val="right" w:pos="-5940"/>
        </w:tabs>
        <w:ind w:right="44"/>
        <w:jc w:val="both"/>
        <w:rPr>
          <w:sz w:val="28"/>
          <w:szCs w:val="28"/>
        </w:rPr>
      </w:pPr>
      <w:r w:rsidRPr="00AC3032">
        <w:rPr>
          <w:sz w:val="28"/>
          <w:szCs w:val="28"/>
        </w:rPr>
        <w:tab/>
      </w:r>
    </w:p>
    <w:p w14:paraId="72898F46" w14:textId="77777777" w:rsidR="00251584" w:rsidRDefault="00251584" w:rsidP="00251584">
      <w:pPr>
        <w:tabs>
          <w:tab w:val="right" w:pos="-5940"/>
        </w:tabs>
        <w:ind w:right="44"/>
        <w:jc w:val="both"/>
        <w:rPr>
          <w:sz w:val="28"/>
          <w:szCs w:val="28"/>
        </w:rPr>
      </w:pPr>
      <w:r w:rsidRPr="002E607F">
        <w:rPr>
          <w:sz w:val="28"/>
          <w:szCs w:val="28"/>
        </w:rPr>
        <w:tab/>
        <w:t>Las desviaciones del Presupuesto de capital</w:t>
      </w:r>
      <w:r w:rsidR="00AF15E3">
        <w:rPr>
          <w:sz w:val="28"/>
          <w:szCs w:val="28"/>
        </w:rPr>
        <w:t>,</w:t>
      </w:r>
      <w:r w:rsidRPr="002E607F">
        <w:rPr>
          <w:sz w:val="28"/>
          <w:szCs w:val="28"/>
        </w:rPr>
        <w:t xml:space="preserve"> comentadas y </w:t>
      </w:r>
      <w:r w:rsidRPr="002E607F">
        <w:rPr>
          <w:sz w:val="28"/>
          <w:szCs w:val="28"/>
        </w:rPr>
        <w:tab/>
        <w:t>reflejadas en el Anexo I.B</w:t>
      </w:r>
      <w:r w:rsidR="00AF15E3">
        <w:rPr>
          <w:sz w:val="28"/>
          <w:szCs w:val="28"/>
        </w:rPr>
        <w:t>,</w:t>
      </w:r>
      <w:r w:rsidRPr="002E607F">
        <w:rPr>
          <w:sz w:val="28"/>
          <w:szCs w:val="28"/>
        </w:rPr>
        <w:t xml:space="preserve"> cumplen con la normativa </w:t>
      </w:r>
      <w:r w:rsidRPr="002E607F">
        <w:rPr>
          <w:sz w:val="28"/>
          <w:szCs w:val="28"/>
        </w:rPr>
        <w:tab/>
        <w:t xml:space="preserve">vigente, puesto que se trata </w:t>
      </w:r>
      <w:r w:rsidR="00193812" w:rsidRPr="002E607F">
        <w:rPr>
          <w:sz w:val="28"/>
          <w:szCs w:val="28"/>
        </w:rPr>
        <w:t xml:space="preserve">básicamente </w:t>
      </w:r>
      <w:r w:rsidRPr="002E607F">
        <w:rPr>
          <w:sz w:val="28"/>
          <w:szCs w:val="28"/>
        </w:rPr>
        <w:t xml:space="preserve">de modificaciones </w:t>
      </w:r>
      <w:r w:rsidR="00193812" w:rsidRPr="002E607F">
        <w:rPr>
          <w:sz w:val="28"/>
          <w:szCs w:val="28"/>
        </w:rPr>
        <w:tab/>
        <w:t xml:space="preserve">de capital </w:t>
      </w:r>
      <w:r w:rsidRPr="002E607F">
        <w:rPr>
          <w:sz w:val="28"/>
          <w:szCs w:val="28"/>
        </w:rPr>
        <w:t xml:space="preserve">circulante, que en ningún caso suponen mayor gasto </w:t>
      </w:r>
      <w:r w:rsidR="00193812" w:rsidRPr="002E607F">
        <w:rPr>
          <w:sz w:val="28"/>
          <w:szCs w:val="28"/>
        </w:rPr>
        <w:tab/>
      </w:r>
      <w:r w:rsidRPr="002E607F">
        <w:rPr>
          <w:sz w:val="28"/>
          <w:szCs w:val="28"/>
        </w:rPr>
        <w:t xml:space="preserve">o inversión </w:t>
      </w:r>
      <w:r w:rsidRPr="002E607F">
        <w:rPr>
          <w:sz w:val="28"/>
          <w:szCs w:val="28"/>
        </w:rPr>
        <w:tab/>
        <w:t>realizada por la empresa.</w:t>
      </w:r>
      <w:r>
        <w:rPr>
          <w:sz w:val="28"/>
          <w:szCs w:val="28"/>
        </w:rPr>
        <w:t xml:space="preserve"> </w:t>
      </w:r>
    </w:p>
    <w:p w14:paraId="224A5609" w14:textId="77777777" w:rsidR="00A2641C" w:rsidRPr="00251584" w:rsidRDefault="00A2641C" w:rsidP="00251584">
      <w:pPr>
        <w:tabs>
          <w:tab w:val="right" w:pos="-5940"/>
        </w:tabs>
        <w:ind w:right="44"/>
        <w:jc w:val="both"/>
        <w:rPr>
          <w:sz w:val="28"/>
          <w:szCs w:val="28"/>
        </w:rPr>
      </w:pPr>
    </w:p>
    <w:p w14:paraId="18D35670" w14:textId="77777777" w:rsidR="00B266E4" w:rsidRDefault="00B266E4" w:rsidP="00B266E4">
      <w:pPr>
        <w:tabs>
          <w:tab w:val="right" w:pos="-5940"/>
        </w:tabs>
        <w:ind w:left="720" w:right="44"/>
        <w:rPr>
          <w:b/>
          <w:sz w:val="28"/>
          <w:szCs w:val="28"/>
        </w:rPr>
      </w:pPr>
    </w:p>
    <w:p w14:paraId="7EA7BEE1" w14:textId="77777777" w:rsidR="0005159B" w:rsidRDefault="0005159B" w:rsidP="0005159B">
      <w:pPr>
        <w:numPr>
          <w:ilvl w:val="0"/>
          <w:numId w:val="29"/>
        </w:numPr>
        <w:tabs>
          <w:tab w:val="right" w:pos="-5940"/>
        </w:tabs>
        <w:ind w:right="44"/>
        <w:rPr>
          <w:b/>
          <w:sz w:val="28"/>
          <w:szCs w:val="28"/>
        </w:rPr>
      </w:pPr>
      <w:r w:rsidRPr="00C35C1B">
        <w:rPr>
          <w:b/>
          <w:sz w:val="28"/>
          <w:szCs w:val="28"/>
        </w:rPr>
        <w:t>Información por islas de las inversiones</w:t>
      </w:r>
      <w:r w:rsidR="00A057F1" w:rsidRPr="00C35C1B">
        <w:rPr>
          <w:b/>
          <w:sz w:val="28"/>
          <w:szCs w:val="28"/>
        </w:rPr>
        <w:t xml:space="preserve"> (</w:t>
      </w:r>
      <w:r w:rsidR="00A057F1">
        <w:rPr>
          <w:b/>
          <w:sz w:val="28"/>
          <w:szCs w:val="28"/>
        </w:rPr>
        <w:t>Anexo II)</w:t>
      </w:r>
    </w:p>
    <w:p w14:paraId="0452C6C9" w14:textId="77777777" w:rsidR="0005159B" w:rsidRPr="0005159B" w:rsidRDefault="0005159B" w:rsidP="0005159B">
      <w:pPr>
        <w:tabs>
          <w:tab w:val="right" w:pos="-5940"/>
        </w:tabs>
        <w:ind w:left="720" w:right="44"/>
        <w:rPr>
          <w:b/>
          <w:sz w:val="28"/>
          <w:szCs w:val="28"/>
        </w:rPr>
      </w:pPr>
    </w:p>
    <w:p w14:paraId="76A0C909" w14:textId="77777777" w:rsidR="00DF5C84" w:rsidRDefault="00A057F1" w:rsidP="00DF5C84">
      <w:pPr>
        <w:tabs>
          <w:tab w:val="right" w:pos="-5940"/>
        </w:tabs>
        <w:ind w:right="44"/>
        <w:jc w:val="both"/>
        <w:rPr>
          <w:sz w:val="28"/>
          <w:szCs w:val="28"/>
        </w:rPr>
      </w:pPr>
      <w:r>
        <w:rPr>
          <w:sz w:val="28"/>
          <w:szCs w:val="28"/>
        </w:rPr>
        <w:tab/>
        <w:t xml:space="preserve">La empresa no tiene inversiones importantes, sólo dispone del </w:t>
      </w:r>
      <w:r w:rsidR="00CB6F73">
        <w:rPr>
          <w:sz w:val="28"/>
          <w:szCs w:val="28"/>
        </w:rPr>
        <w:tab/>
      </w:r>
      <w:r>
        <w:rPr>
          <w:sz w:val="28"/>
          <w:szCs w:val="28"/>
        </w:rPr>
        <w:t>inmovilizado material</w:t>
      </w:r>
      <w:r w:rsidR="00CB6F73">
        <w:rPr>
          <w:sz w:val="28"/>
          <w:szCs w:val="28"/>
        </w:rPr>
        <w:t xml:space="preserve"> (mobiliario, equipos informáticos, etc.)</w:t>
      </w:r>
      <w:r>
        <w:rPr>
          <w:sz w:val="28"/>
          <w:szCs w:val="28"/>
        </w:rPr>
        <w:t xml:space="preserve"> e </w:t>
      </w:r>
      <w:r w:rsidR="00CB6F73">
        <w:rPr>
          <w:sz w:val="28"/>
          <w:szCs w:val="28"/>
        </w:rPr>
        <w:tab/>
      </w:r>
      <w:r>
        <w:rPr>
          <w:sz w:val="28"/>
          <w:szCs w:val="28"/>
        </w:rPr>
        <w:t xml:space="preserve">intangible </w:t>
      </w:r>
      <w:r w:rsidR="00CB6F73">
        <w:rPr>
          <w:sz w:val="28"/>
          <w:szCs w:val="28"/>
        </w:rPr>
        <w:t xml:space="preserve">(aplicaciones informáticas, etc.) </w:t>
      </w:r>
      <w:r>
        <w:rPr>
          <w:sz w:val="28"/>
          <w:szCs w:val="28"/>
        </w:rPr>
        <w:t xml:space="preserve">necesario para el </w:t>
      </w:r>
      <w:r w:rsidR="00CB6F73">
        <w:rPr>
          <w:sz w:val="28"/>
          <w:szCs w:val="28"/>
        </w:rPr>
        <w:tab/>
      </w:r>
      <w:r>
        <w:rPr>
          <w:sz w:val="28"/>
          <w:szCs w:val="28"/>
        </w:rPr>
        <w:t>desarrollo de la activid</w:t>
      </w:r>
      <w:r w:rsidR="00CB6F73">
        <w:rPr>
          <w:sz w:val="28"/>
          <w:szCs w:val="28"/>
        </w:rPr>
        <w:t xml:space="preserve">ad, para las oficinas de Gran Canaria y </w:t>
      </w:r>
      <w:r w:rsidR="00CB6F73">
        <w:rPr>
          <w:sz w:val="28"/>
          <w:szCs w:val="28"/>
        </w:rPr>
        <w:tab/>
        <w:t xml:space="preserve">Tenerife. El Anexo II no se ha cumplimentado, ya que </w:t>
      </w:r>
      <w:r w:rsidR="00CB6F73">
        <w:rPr>
          <w:sz w:val="28"/>
          <w:szCs w:val="28"/>
        </w:rPr>
        <w:tab/>
        <w:t xml:space="preserve">entendemos que está pensado para empresas con inversiones </w:t>
      </w:r>
      <w:r w:rsidR="00CB6F73">
        <w:rPr>
          <w:sz w:val="28"/>
          <w:szCs w:val="28"/>
        </w:rPr>
        <w:tab/>
        <w:t xml:space="preserve">importantes, y en las Cuentas Anuales que acompañan a este </w:t>
      </w:r>
      <w:r w:rsidR="00CB6F73">
        <w:rPr>
          <w:sz w:val="28"/>
          <w:szCs w:val="28"/>
        </w:rPr>
        <w:tab/>
        <w:t>informe se refleja bastante informaci</w:t>
      </w:r>
      <w:r w:rsidR="00960B07">
        <w:rPr>
          <w:sz w:val="28"/>
          <w:szCs w:val="28"/>
        </w:rPr>
        <w:t xml:space="preserve">ón al respecto. Cabe </w:t>
      </w:r>
      <w:r w:rsidR="00960B07">
        <w:rPr>
          <w:sz w:val="28"/>
          <w:szCs w:val="28"/>
        </w:rPr>
        <w:tab/>
        <w:t xml:space="preserve">destacar que la empresa cumple con lo presupuestado, tal </w:t>
      </w:r>
      <w:r w:rsidR="00960B07">
        <w:rPr>
          <w:sz w:val="28"/>
          <w:szCs w:val="28"/>
        </w:rPr>
        <w:tab/>
        <w:t xml:space="preserve">como se refleja en el epígrafe de Pagos por inversiones </w:t>
      </w:r>
      <w:r w:rsidR="00961EDF">
        <w:rPr>
          <w:sz w:val="28"/>
          <w:szCs w:val="28"/>
        </w:rPr>
        <w:t xml:space="preserve">de </w:t>
      </w:r>
      <w:r w:rsidR="00961EDF">
        <w:rPr>
          <w:sz w:val="28"/>
          <w:szCs w:val="28"/>
        </w:rPr>
        <w:tab/>
        <w:t xml:space="preserve">inmovilizado </w:t>
      </w:r>
      <w:r w:rsidR="00960B07">
        <w:rPr>
          <w:sz w:val="28"/>
          <w:szCs w:val="28"/>
        </w:rPr>
        <w:t xml:space="preserve">que </w:t>
      </w:r>
      <w:r w:rsidR="00960B07">
        <w:rPr>
          <w:sz w:val="28"/>
          <w:szCs w:val="28"/>
        </w:rPr>
        <w:tab/>
        <w:t xml:space="preserve">figura en el </w:t>
      </w:r>
      <w:r w:rsidR="00960B07">
        <w:rPr>
          <w:sz w:val="28"/>
          <w:szCs w:val="28"/>
        </w:rPr>
        <w:tab/>
        <w:t>Estado de Flujo de Efectivos.</w:t>
      </w:r>
    </w:p>
    <w:p w14:paraId="114D4B12" w14:textId="77777777" w:rsidR="009B2613" w:rsidRDefault="009B2613" w:rsidP="00DF5C84">
      <w:pPr>
        <w:tabs>
          <w:tab w:val="right" w:pos="-5940"/>
        </w:tabs>
        <w:ind w:right="44"/>
        <w:jc w:val="both"/>
        <w:rPr>
          <w:sz w:val="28"/>
          <w:szCs w:val="28"/>
        </w:rPr>
      </w:pPr>
    </w:p>
    <w:p w14:paraId="5D459B1F" w14:textId="77777777" w:rsidR="00BE141C" w:rsidRDefault="00BE141C" w:rsidP="00404A89">
      <w:pPr>
        <w:tabs>
          <w:tab w:val="right" w:pos="-5940"/>
        </w:tabs>
        <w:ind w:right="44"/>
        <w:rPr>
          <w:b/>
          <w:sz w:val="28"/>
          <w:szCs w:val="28"/>
        </w:rPr>
      </w:pPr>
    </w:p>
    <w:p w14:paraId="525CED32" w14:textId="77777777" w:rsidR="009177FB" w:rsidRDefault="00404A89" w:rsidP="00404A89">
      <w:pPr>
        <w:tabs>
          <w:tab w:val="right" w:pos="-5940"/>
        </w:tabs>
        <w:ind w:right="44"/>
        <w:rPr>
          <w:b/>
          <w:sz w:val="28"/>
          <w:szCs w:val="28"/>
        </w:rPr>
      </w:pPr>
      <w:r>
        <w:rPr>
          <w:b/>
          <w:sz w:val="28"/>
          <w:szCs w:val="28"/>
        </w:rPr>
        <w:t xml:space="preserve">B) </w:t>
      </w:r>
      <w:r w:rsidR="009177FB">
        <w:rPr>
          <w:b/>
          <w:sz w:val="28"/>
          <w:szCs w:val="28"/>
        </w:rPr>
        <w:t xml:space="preserve">Información relativa a la ejecución de los contratos-programa, convenios, encomiendas, aportaciones dinerarias y subvenciones y su grado de cumplimiento </w:t>
      </w:r>
      <w:r w:rsidR="00141552">
        <w:rPr>
          <w:b/>
          <w:sz w:val="28"/>
          <w:szCs w:val="28"/>
        </w:rPr>
        <w:t>(Anexo III)</w:t>
      </w:r>
    </w:p>
    <w:p w14:paraId="52047772" w14:textId="77777777" w:rsidR="009177FB" w:rsidRDefault="009177FB" w:rsidP="00404A89">
      <w:pPr>
        <w:tabs>
          <w:tab w:val="right" w:pos="-5940"/>
        </w:tabs>
        <w:ind w:right="44"/>
        <w:rPr>
          <w:b/>
          <w:sz w:val="28"/>
          <w:szCs w:val="28"/>
        </w:rPr>
      </w:pPr>
    </w:p>
    <w:p w14:paraId="106739EB" w14:textId="77777777" w:rsidR="009177FB" w:rsidRPr="00141552" w:rsidRDefault="00141552" w:rsidP="00404A89">
      <w:pPr>
        <w:tabs>
          <w:tab w:val="right" w:pos="-5940"/>
        </w:tabs>
        <w:ind w:right="44"/>
        <w:rPr>
          <w:sz w:val="28"/>
          <w:szCs w:val="28"/>
        </w:rPr>
      </w:pPr>
      <w:r>
        <w:rPr>
          <w:sz w:val="28"/>
          <w:szCs w:val="28"/>
        </w:rPr>
        <w:t>Esta información viene reflejada en los Anexos III.A y III.B.</w:t>
      </w:r>
    </w:p>
    <w:p w14:paraId="63259641" w14:textId="77777777" w:rsidR="00F421CE" w:rsidRDefault="00F421CE" w:rsidP="00141CF0">
      <w:pPr>
        <w:tabs>
          <w:tab w:val="right" w:pos="-5940"/>
        </w:tabs>
        <w:ind w:right="44"/>
        <w:jc w:val="both"/>
        <w:rPr>
          <w:sz w:val="28"/>
          <w:szCs w:val="28"/>
        </w:rPr>
      </w:pPr>
    </w:p>
    <w:p w14:paraId="34022A0F" w14:textId="77777777" w:rsidR="00C01137" w:rsidRDefault="00C01137" w:rsidP="00141CF0">
      <w:pPr>
        <w:tabs>
          <w:tab w:val="right" w:pos="-5940"/>
        </w:tabs>
        <w:ind w:right="44"/>
        <w:jc w:val="both"/>
        <w:rPr>
          <w:sz w:val="28"/>
          <w:szCs w:val="28"/>
        </w:rPr>
      </w:pPr>
    </w:p>
    <w:p w14:paraId="5214513F" w14:textId="77777777" w:rsidR="00141CF0" w:rsidRPr="0093083A" w:rsidRDefault="00A7299E" w:rsidP="00141552">
      <w:pPr>
        <w:tabs>
          <w:tab w:val="right" w:pos="-5940"/>
        </w:tabs>
        <w:ind w:right="44"/>
        <w:jc w:val="both"/>
        <w:rPr>
          <w:b/>
          <w:sz w:val="28"/>
          <w:szCs w:val="28"/>
        </w:rPr>
      </w:pPr>
      <w:r w:rsidRPr="00DE37B1">
        <w:rPr>
          <w:b/>
          <w:sz w:val="28"/>
          <w:szCs w:val="28"/>
        </w:rPr>
        <w:t>C</w:t>
      </w:r>
      <w:r w:rsidR="00141CF0" w:rsidRPr="00DE37B1">
        <w:rPr>
          <w:b/>
          <w:sz w:val="28"/>
          <w:szCs w:val="28"/>
        </w:rPr>
        <w:t>) Inform</w:t>
      </w:r>
      <w:r w:rsidRPr="00DE37B1">
        <w:rPr>
          <w:b/>
          <w:sz w:val="28"/>
          <w:szCs w:val="28"/>
        </w:rPr>
        <w:t xml:space="preserve">ación relativa al cumplimiento de la </w:t>
      </w:r>
      <w:r w:rsidR="00141552" w:rsidRPr="00DE37B1">
        <w:rPr>
          <w:b/>
          <w:sz w:val="28"/>
          <w:szCs w:val="28"/>
        </w:rPr>
        <w:t>normativa en materia de contratación que han de cumplir las entidades del sector p</w:t>
      </w:r>
      <w:r w:rsidR="003C7DBA" w:rsidRPr="00DE37B1">
        <w:rPr>
          <w:b/>
          <w:sz w:val="28"/>
          <w:szCs w:val="28"/>
        </w:rPr>
        <w:t>úblico</w:t>
      </w:r>
      <w:r w:rsidR="00141CF0" w:rsidRPr="0093083A">
        <w:rPr>
          <w:b/>
          <w:sz w:val="28"/>
          <w:szCs w:val="28"/>
        </w:rPr>
        <w:tab/>
      </w:r>
    </w:p>
    <w:p w14:paraId="707DC8E2" w14:textId="77777777" w:rsidR="00FE2E48" w:rsidRDefault="00FE2E48" w:rsidP="00FE2E48">
      <w:pPr>
        <w:rPr>
          <w:sz w:val="28"/>
          <w:szCs w:val="28"/>
        </w:rPr>
      </w:pPr>
    </w:p>
    <w:p w14:paraId="24906EA1" w14:textId="77777777" w:rsidR="00A01A25" w:rsidRPr="0085583E" w:rsidRDefault="00A01A25" w:rsidP="00A01A25">
      <w:pPr>
        <w:jc w:val="both"/>
        <w:rPr>
          <w:sz w:val="28"/>
          <w:szCs w:val="28"/>
        </w:rPr>
      </w:pPr>
      <w:r w:rsidRPr="00A01A25">
        <w:rPr>
          <w:sz w:val="28"/>
          <w:szCs w:val="28"/>
        </w:rPr>
        <w:t xml:space="preserve">La presente información se detalla teniendo en cuenta la consideración de </w:t>
      </w:r>
      <w:r w:rsidRPr="00A01A25">
        <w:rPr>
          <w:b/>
          <w:sz w:val="28"/>
          <w:szCs w:val="28"/>
        </w:rPr>
        <w:t>PROMOTUR TURISMO CANARIAS, S.A.</w:t>
      </w:r>
      <w:r w:rsidRPr="00A01A25">
        <w:rPr>
          <w:sz w:val="28"/>
          <w:szCs w:val="28"/>
        </w:rPr>
        <w:t xml:space="preserve"> como </w:t>
      </w:r>
      <w:r w:rsidRPr="00A01A25">
        <w:rPr>
          <w:b/>
          <w:sz w:val="28"/>
          <w:szCs w:val="28"/>
          <w:u w:val="single"/>
        </w:rPr>
        <w:t>poder adjudicador</w:t>
      </w:r>
      <w:r w:rsidRPr="00A01A25">
        <w:rPr>
          <w:sz w:val="28"/>
          <w:szCs w:val="28"/>
        </w:rPr>
        <w:t xml:space="preserve">. </w:t>
      </w:r>
    </w:p>
    <w:p w14:paraId="53F0D8F3" w14:textId="77777777" w:rsidR="00A01A25" w:rsidRPr="00A01A25" w:rsidRDefault="00A01A25" w:rsidP="00A01A25">
      <w:pPr>
        <w:jc w:val="both"/>
        <w:rPr>
          <w:rFonts w:eastAsia="Times New Roman"/>
          <w:sz w:val="28"/>
          <w:szCs w:val="28"/>
          <w:lang w:eastAsia="es-ES_tradnl"/>
        </w:rPr>
      </w:pPr>
      <w:r w:rsidRPr="00A01A25">
        <w:rPr>
          <w:rFonts w:eastAsia="Times New Roman"/>
          <w:sz w:val="28"/>
          <w:szCs w:val="28"/>
          <w:lang w:eastAsia="es-ES_tradnl"/>
        </w:rPr>
        <w:t xml:space="preserve">Además, en la siguiente relación se tendrá en cuenta lo dispuesto en las </w:t>
      </w:r>
      <w:r w:rsidRPr="00A01A25">
        <w:rPr>
          <w:rFonts w:eastAsia="Times New Roman"/>
          <w:b/>
          <w:i/>
          <w:sz w:val="28"/>
          <w:szCs w:val="28"/>
          <w:lang w:eastAsia="es-ES_tradnl"/>
        </w:rPr>
        <w:t>Instrucciones Internas de Contratación</w:t>
      </w:r>
      <w:r w:rsidRPr="00A01A25">
        <w:rPr>
          <w:rFonts w:eastAsia="Times New Roman"/>
          <w:sz w:val="28"/>
          <w:szCs w:val="28"/>
          <w:lang w:eastAsia="es-ES_tradnl"/>
        </w:rPr>
        <w:t xml:space="preserve"> de </w:t>
      </w:r>
      <w:r w:rsidRPr="00A01A25">
        <w:rPr>
          <w:rFonts w:eastAsia="Times New Roman"/>
          <w:b/>
          <w:sz w:val="28"/>
          <w:szCs w:val="28"/>
          <w:lang w:eastAsia="es-ES_tradnl"/>
        </w:rPr>
        <w:t>PROMOTUR TURISMO CANARIAS, S.A.</w:t>
      </w:r>
      <w:r w:rsidRPr="00A01A25">
        <w:rPr>
          <w:rFonts w:eastAsia="Times New Roman"/>
          <w:sz w:val="28"/>
          <w:szCs w:val="28"/>
          <w:lang w:eastAsia="es-ES_tradnl"/>
        </w:rPr>
        <w:t xml:space="preserve"> aprobadas el </w:t>
      </w:r>
      <w:r w:rsidRPr="00A01A25">
        <w:rPr>
          <w:rFonts w:eastAsia="Times New Roman"/>
          <w:b/>
          <w:sz w:val="28"/>
          <w:szCs w:val="28"/>
          <w:lang w:eastAsia="es-ES_tradnl"/>
        </w:rPr>
        <w:t>30 de julio de 2009</w:t>
      </w:r>
      <w:r w:rsidRPr="00A01A25">
        <w:rPr>
          <w:rFonts w:eastAsia="Times New Roman"/>
          <w:sz w:val="28"/>
          <w:szCs w:val="28"/>
          <w:lang w:eastAsia="es-ES_tradnl"/>
        </w:rPr>
        <w:t xml:space="preserve"> e </w:t>
      </w:r>
      <w:r w:rsidRPr="00A01A25">
        <w:rPr>
          <w:rFonts w:eastAsia="Times New Roman"/>
          <w:sz w:val="28"/>
          <w:szCs w:val="28"/>
          <w:lang w:eastAsia="es-ES_tradnl"/>
        </w:rPr>
        <w:lastRenderedPageBreak/>
        <w:t xml:space="preserve">informadas, posteriormente, de manera favorable por el </w:t>
      </w:r>
      <w:r w:rsidRPr="00A01A25">
        <w:rPr>
          <w:rFonts w:eastAsia="Times New Roman"/>
          <w:i/>
          <w:sz w:val="28"/>
          <w:szCs w:val="28"/>
          <w:lang w:eastAsia="es-ES_tradnl"/>
        </w:rPr>
        <w:t>Informe agregado de Auditoría Operativa de Instrucciones Internas de Contratación de las Sociedades Mercantiles Públicas</w:t>
      </w:r>
      <w:r w:rsidRPr="00A01A25">
        <w:rPr>
          <w:rFonts w:eastAsia="Times New Roman"/>
          <w:sz w:val="28"/>
          <w:szCs w:val="28"/>
          <w:lang w:eastAsia="es-ES_tradnl"/>
        </w:rPr>
        <w:t xml:space="preserve"> evacuado por la Intervención General, Consejería de Economía y Hacienda del Gobierno de Canarias, de fecha </w:t>
      </w:r>
      <w:r w:rsidRPr="00A01A25">
        <w:rPr>
          <w:rFonts w:eastAsia="Times New Roman"/>
          <w:b/>
          <w:sz w:val="28"/>
          <w:szCs w:val="28"/>
          <w:lang w:eastAsia="es-ES_tradnl"/>
        </w:rPr>
        <w:t>8 de octubre de 2010</w:t>
      </w:r>
      <w:r w:rsidRPr="00A01A25">
        <w:rPr>
          <w:rFonts w:eastAsia="Times New Roman"/>
          <w:sz w:val="28"/>
          <w:szCs w:val="28"/>
          <w:lang w:eastAsia="es-ES_tradnl"/>
        </w:rPr>
        <w:t xml:space="preserve">, y modificadas, en consecuencia, por Acuerdo del Consejo de Administración de </w:t>
      </w:r>
      <w:r w:rsidRPr="00A01A25">
        <w:rPr>
          <w:rFonts w:eastAsia="Times New Roman"/>
          <w:b/>
          <w:sz w:val="28"/>
          <w:szCs w:val="28"/>
          <w:lang w:eastAsia="es-ES_tradnl"/>
        </w:rPr>
        <w:t xml:space="preserve">PROMOTUR TURISMO CANARIAS, S.A. </w:t>
      </w:r>
      <w:r w:rsidRPr="00A01A25">
        <w:rPr>
          <w:rFonts w:eastAsia="Times New Roman"/>
          <w:sz w:val="28"/>
          <w:szCs w:val="28"/>
          <w:lang w:eastAsia="es-ES_tradnl"/>
        </w:rPr>
        <w:t xml:space="preserve">de fecha </w:t>
      </w:r>
      <w:r w:rsidRPr="00A01A25">
        <w:rPr>
          <w:rFonts w:eastAsia="Times New Roman"/>
          <w:b/>
          <w:sz w:val="28"/>
          <w:szCs w:val="28"/>
          <w:lang w:eastAsia="es-ES_tradnl"/>
        </w:rPr>
        <w:t xml:space="preserve">29 de marzo de 2011 </w:t>
      </w:r>
      <w:r w:rsidRPr="00A01A25">
        <w:rPr>
          <w:rFonts w:eastAsia="Times New Roman"/>
          <w:sz w:val="28"/>
          <w:szCs w:val="28"/>
          <w:lang w:eastAsia="es-ES_tradnl"/>
        </w:rPr>
        <w:t>y publicadas en el Perfil del Contratante del Gobierno de Canarias.</w:t>
      </w:r>
    </w:p>
    <w:p w14:paraId="59BFC089" w14:textId="77777777" w:rsidR="00A01A25" w:rsidRPr="00A01A25" w:rsidRDefault="00A01A25" w:rsidP="00A01A25">
      <w:pPr>
        <w:jc w:val="both"/>
        <w:rPr>
          <w:rFonts w:eastAsia="Times New Roman"/>
          <w:sz w:val="28"/>
          <w:szCs w:val="28"/>
          <w:lang w:eastAsia="es-ES_tradnl"/>
        </w:rPr>
      </w:pPr>
    </w:p>
    <w:p w14:paraId="2C4A34F1" w14:textId="77777777" w:rsidR="00A01A25" w:rsidRPr="00A01A25" w:rsidRDefault="00A01A25" w:rsidP="00A01A25">
      <w:pPr>
        <w:jc w:val="both"/>
        <w:rPr>
          <w:rFonts w:eastAsia="Times New Roman"/>
          <w:sz w:val="28"/>
          <w:szCs w:val="28"/>
          <w:lang w:val="es-ES" w:eastAsia="es-ES_tradnl"/>
        </w:rPr>
      </w:pPr>
      <w:r w:rsidRPr="00A01A25">
        <w:rPr>
          <w:rFonts w:eastAsia="Times New Roman"/>
          <w:sz w:val="28"/>
          <w:szCs w:val="28"/>
          <w:lang w:eastAsia="es-ES_tradnl"/>
        </w:rPr>
        <w:t xml:space="preserve">A continuación, se relacionan los distintos contratos adjudicados y/o formalizados por </w:t>
      </w:r>
      <w:r w:rsidRPr="00A01A25">
        <w:rPr>
          <w:rFonts w:eastAsia="Times New Roman"/>
          <w:b/>
          <w:sz w:val="28"/>
          <w:szCs w:val="28"/>
          <w:lang w:eastAsia="es-ES_tradnl"/>
        </w:rPr>
        <w:t>PROMOTUR TURISMO CANARIAS, S.A.</w:t>
      </w:r>
      <w:r w:rsidRPr="00A01A25">
        <w:rPr>
          <w:rFonts w:eastAsia="Times New Roman"/>
          <w:sz w:val="28"/>
          <w:szCs w:val="28"/>
          <w:lang w:eastAsia="es-ES_tradnl"/>
        </w:rPr>
        <w:t xml:space="preserve"> hasta el 31 de diciembre de 201</w:t>
      </w:r>
      <w:r w:rsidR="00AB67FE">
        <w:rPr>
          <w:rFonts w:eastAsia="Times New Roman"/>
          <w:sz w:val="28"/>
          <w:szCs w:val="28"/>
          <w:lang w:eastAsia="es-ES_tradnl"/>
        </w:rPr>
        <w:t>6</w:t>
      </w:r>
      <w:r w:rsidRPr="00A01A25">
        <w:rPr>
          <w:rFonts w:eastAsia="Times New Roman"/>
          <w:sz w:val="28"/>
          <w:szCs w:val="28"/>
          <w:lang w:eastAsia="es-ES_tradnl"/>
        </w:rPr>
        <w:t>:</w:t>
      </w:r>
    </w:p>
    <w:p w14:paraId="35DDCDFB" w14:textId="77777777" w:rsidR="00A01A25" w:rsidRPr="00A01A25" w:rsidRDefault="00A01A25" w:rsidP="00A01A25">
      <w:pPr>
        <w:jc w:val="both"/>
        <w:rPr>
          <w:sz w:val="28"/>
          <w:szCs w:val="28"/>
          <w:lang w:val="es-ES"/>
        </w:rPr>
      </w:pPr>
    </w:p>
    <w:p w14:paraId="1933D427" w14:textId="77777777" w:rsidR="00A01A25" w:rsidRPr="00A01A25" w:rsidRDefault="00A01A25" w:rsidP="00A01A25">
      <w:pPr>
        <w:jc w:val="both"/>
        <w:rPr>
          <w:sz w:val="28"/>
          <w:szCs w:val="28"/>
          <w:lang w:val="es-ES"/>
        </w:rPr>
      </w:pPr>
      <w:r w:rsidRPr="00A01A25">
        <w:rPr>
          <w:sz w:val="28"/>
          <w:szCs w:val="28"/>
          <w:lang w:val="es-ES"/>
        </w:rPr>
        <w:t>1.- Contratos sujetos a regulación armonizada (AA):</w:t>
      </w:r>
    </w:p>
    <w:p w14:paraId="745E97F5" w14:textId="77777777" w:rsidR="00A01A25" w:rsidRPr="00A01A25" w:rsidRDefault="00A01A25" w:rsidP="00A01A25">
      <w:pPr>
        <w:jc w:val="both"/>
        <w:rPr>
          <w:rFonts w:cs="Arial"/>
          <w:lang w:val="es-ES"/>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9"/>
        <w:gridCol w:w="1047"/>
        <w:gridCol w:w="5346"/>
      </w:tblGrid>
      <w:tr w:rsidR="00A01A25" w:rsidRPr="00A01A25" w14:paraId="39C3105D" w14:textId="77777777" w:rsidTr="00A01A25">
        <w:trPr>
          <w:trHeight w:val="420"/>
        </w:trPr>
        <w:tc>
          <w:tcPr>
            <w:tcW w:w="8222" w:type="dxa"/>
            <w:gridSpan w:val="3"/>
            <w:shd w:val="pct15" w:color="auto" w:fill="auto"/>
            <w:noWrap/>
            <w:vAlign w:val="center"/>
            <w:hideMark/>
          </w:tcPr>
          <w:p w14:paraId="6BF89041" w14:textId="77777777" w:rsidR="00A01A25" w:rsidRPr="00A01A25" w:rsidRDefault="00A01A25" w:rsidP="00A01A25">
            <w:pPr>
              <w:jc w:val="center"/>
              <w:rPr>
                <w:rFonts w:eastAsia="Times New Roman" w:cs="Arial"/>
                <w:sz w:val="20"/>
                <w:lang w:val="es-ES"/>
              </w:rPr>
            </w:pPr>
            <w:r w:rsidRPr="00A01A25">
              <w:rPr>
                <w:rFonts w:eastAsia="Times New Roman" w:cs="Arial"/>
                <w:b/>
                <w:sz w:val="20"/>
                <w:lang w:val="es-ES"/>
              </w:rPr>
              <w:t>CONTRATOS SUJETOS A REGULACIÓN ARMONIZADA (AA)</w:t>
            </w:r>
          </w:p>
        </w:tc>
      </w:tr>
      <w:tr w:rsidR="00A01A25" w:rsidRPr="00A01A25" w14:paraId="626A9813" w14:textId="77777777" w:rsidTr="00A01A25">
        <w:trPr>
          <w:trHeight w:val="420"/>
        </w:trPr>
        <w:tc>
          <w:tcPr>
            <w:tcW w:w="1829" w:type="dxa"/>
            <w:shd w:val="pct15" w:color="auto" w:fill="auto"/>
            <w:noWrap/>
            <w:vAlign w:val="center"/>
            <w:hideMark/>
          </w:tcPr>
          <w:p w14:paraId="0B579847" w14:textId="77777777" w:rsidR="00A01A25" w:rsidRPr="00A01A25" w:rsidRDefault="00A01A25" w:rsidP="00A01A25">
            <w:pPr>
              <w:jc w:val="center"/>
              <w:rPr>
                <w:rFonts w:eastAsia="Times New Roman" w:cs="Arial"/>
                <w:b/>
                <w:sz w:val="20"/>
                <w:lang w:val="es-ES"/>
              </w:rPr>
            </w:pPr>
            <w:r w:rsidRPr="00A01A25">
              <w:rPr>
                <w:rFonts w:eastAsia="Times New Roman" w:cs="Arial"/>
                <w:b/>
                <w:sz w:val="20"/>
                <w:lang w:val="es-ES"/>
              </w:rPr>
              <w:t>Procedimiento</w:t>
            </w:r>
          </w:p>
        </w:tc>
        <w:tc>
          <w:tcPr>
            <w:tcW w:w="1047" w:type="dxa"/>
            <w:shd w:val="pct15" w:color="auto" w:fill="auto"/>
            <w:noWrap/>
            <w:vAlign w:val="center"/>
            <w:hideMark/>
          </w:tcPr>
          <w:p w14:paraId="3A79A320" w14:textId="77777777" w:rsidR="00A01A25" w:rsidRPr="00A01A25" w:rsidRDefault="00A01A25" w:rsidP="00A01A25">
            <w:pPr>
              <w:jc w:val="center"/>
              <w:rPr>
                <w:rFonts w:eastAsia="Times New Roman" w:cs="Arial"/>
                <w:b/>
                <w:sz w:val="20"/>
                <w:lang w:val="es-ES"/>
              </w:rPr>
            </w:pPr>
            <w:r w:rsidRPr="00A01A25">
              <w:rPr>
                <w:rFonts w:eastAsia="Times New Roman" w:cs="Arial"/>
                <w:b/>
                <w:sz w:val="20"/>
                <w:lang w:val="es-ES"/>
              </w:rPr>
              <w:t>Número</w:t>
            </w:r>
          </w:p>
        </w:tc>
        <w:tc>
          <w:tcPr>
            <w:tcW w:w="5346" w:type="dxa"/>
            <w:shd w:val="pct15" w:color="auto" w:fill="auto"/>
            <w:noWrap/>
            <w:vAlign w:val="center"/>
            <w:hideMark/>
          </w:tcPr>
          <w:p w14:paraId="6773D977" w14:textId="77777777" w:rsidR="00A01A25" w:rsidRPr="00A01A25" w:rsidRDefault="00A01A25" w:rsidP="00A01A25">
            <w:pPr>
              <w:jc w:val="center"/>
              <w:rPr>
                <w:rFonts w:eastAsia="Times New Roman" w:cs="Arial"/>
                <w:b/>
                <w:sz w:val="20"/>
                <w:lang w:val="es-ES"/>
              </w:rPr>
            </w:pPr>
            <w:r w:rsidRPr="00A01A25">
              <w:rPr>
                <w:rFonts w:eastAsia="Times New Roman" w:cs="Arial"/>
                <w:b/>
                <w:sz w:val="20"/>
                <w:lang w:val="es-ES"/>
              </w:rPr>
              <w:t>Importe Total</w:t>
            </w:r>
            <w:r w:rsidRPr="00A01A25">
              <w:rPr>
                <w:rFonts w:eastAsia="Times New Roman" w:cs="Arial"/>
                <w:b/>
                <w:sz w:val="20"/>
                <w:vertAlign w:val="superscript"/>
                <w:lang w:val="es-ES"/>
              </w:rPr>
              <w:footnoteReference w:id="1"/>
            </w:r>
          </w:p>
        </w:tc>
      </w:tr>
      <w:tr w:rsidR="00A01A25" w:rsidRPr="00A01A25" w14:paraId="796DFEE9" w14:textId="77777777" w:rsidTr="00A01A25">
        <w:trPr>
          <w:trHeight w:val="285"/>
        </w:trPr>
        <w:tc>
          <w:tcPr>
            <w:tcW w:w="1829" w:type="dxa"/>
            <w:shd w:val="clear" w:color="auto" w:fill="auto"/>
            <w:noWrap/>
            <w:vAlign w:val="bottom"/>
            <w:hideMark/>
          </w:tcPr>
          <w:p w14:paraId="2E58F5AF" w14:textId="77777777" w:rsidR="00A01A25" w:rsidRPr="00A01A25" w:rsidRDefault="00A01A25" w:rsidP="00A01A25">
            <w:pPr>
              <w:jc w:val="both"/>
              <w:rPr>
                <w:rFonts w:eastAsia="Times New Roman" w:cs="Arial"/>
                <w:szCs w:val="22"/>
                <w:lang w:val="es-ES"/>
              </w:rPr>
            </w:pPr>
            <w:r w:rsidRPr="00A01A25">
              <w:rPr>
                <w:rFonts w:eastAsia="Times New Roman" w:cs="Arial"/>
                <w:szCs w:val="22"/>
                <w:lang w:val="es-ES"/>
              </w:rPr>
              <w:t>Abierto</w:t>
            </w:r>
          </w:p>
        </w:tc>
        <w:tc>
          <w:tcPr>
            <w:tcW w:w="1047" w:type="dxa"/>
            <w:shd w:val="clear" w:color="auto" w:fill="auto"/>
            <w:noWrap/>
            <w:vAlign w:val="bottom"/>
            <w:hideMark/>
          </w:tcPr>
          <w:p w14:paraId="25D5F9D1" w14:textId="77777777" w:rsidR="00A01A25" w:rsidRPr="00A01A25" w:rsidRDefault="00AB67FE" w:rsidP="00A01A25">
            <w:pPr>
              <w:jc w:val="center"/>
              <w:rPr>
                <w:rFonts w:eastAsia="Times New Roman" w:cs="Arial"/>
                <w:szCs w:val="22"/>
                <w:lang w:val="es-ES"/>
              </w:rPr>
            </w:pPr>
            <w:r>
              <w:rPr>
                <w:rFonts w:eastAsia="Times New Roman" w:cs="Arial"/>
                <w:szCs w:val="22"/>
                <w:lang w:val="es-ES"/>
              </w:rPr>
              <w:t>0</w:t>
            </w:r>
          </w:p>
        </w:tc>
        <w:tc>
          <w:tcPr>
            <w:tcW w:w="5346" w:type="dxa"/>
            <w:shd w:val="clear" w:color="auto" w:fill="auto"/>
            <w:noWrap/>
            <w:vAlign w:val="center"/>
            <w:hideMark/>
          </w:tcPr>
          <w:p w14:paraId="1CDD8618" w14:textId="77777777" w:rsidR="00A01A25" w:rsidRPr="00A01A25" w:rsidRDefault="00AB67FE" w:rsidP="00C05098">
            <w:pPr>
              <w:jc w:val="center"/>
              <w:rPr>
                <w:rFonts w:eastAsia="Times New Roman" w:cs="Arial"/>
                <w:szCs w:val="22"/>
                <w:lang w:val="es-ES"/>
              </w:rPr>
            </w:pPr>
            <w:r>
              <w:rPr>
                <w:rFonts w:eastAsia="Times New Roman" w:cs="Arial"/>
                <w:szCs w:val="22"/>
                <w:lang w:val="es-ES"/>
              </w:rPr>
              <w:t>0</w:t>
            </w:r>
            <w:r w:rsidR="00A01A25" w:rsidRPr="00A01A25">
              <w:rPr>
                <w:rFonts w:eastAsia="Times New Roman" w:cs="Arial"/>
                <w:szCs w:val="22"/>
                <w:lang w:val="es-ES"/>
              </w:rPr>
              <w:t xml:space="preserve"> € </w:t>
            </w:r>
          </w:p>
        </w:tc>
      </w:tr>
      <w:tr w:rsidR="00A01A25" w:rsidRPr="00A01A25" w14:paraId="21E319A8" w14:textId="77777777" w:rsidTr="00A01A25">
        <w:trPr>
          <w:trHeight w:val="285"/>
        </w:trPr>
        <w:tc>
          <w:tcPr>
            <w:tcW w:w="1829" w:type="dxa"/>
            <w:shd w:val="clear" w:color="auto" w:fill="auto"/>
            <w:noWrap/>
            <w:vAlign w:val="bottom"/>
            <w:hideMark/>
          </w:tcPr>
          <w:p w14:paraId="0BD939B1" w14:textId="77777777" w:rsidR="00A01A25" w:rsidRPr="00A01A25" w:rsidRDefault="00A01A25" w:rsidP="00A01A25">
            <w:pPr>
              <w:jc w:val="both"/>
              <w:rPr>
                <w:rFonts w:eastAsia="Times New Roman" w:cs="Arial"/>
                <w:szCs w:val="22"/>
                <w:lang w:val="es-ES"/>
              </w:rPr>
            </w:pPr>
            <w:r w:rsidRPr="00A01A25">
              <w:rPr>
                <w:rFonts w:eastAsia="Times New Roman" w:cs="Arial"/>
                <w:szCs w:val="22"/>
                <w:lang w:val="es-ES"/>
              </w:rPr>
              <w:t>Restringido</w:t>
            </w:r>
          </w:p>
        </w:tc>
        <w:tc>
          <w:tcPr>
            <w:tcW w:w="1047" w:type="dxa"/>
            <w:shd w:val="clear" w:color="auto" w:fill="auto"/>
            <w:noWrap/>
            <w:vAlign w:val="bottom"/>
            <w:hideMark/>
          </w:tcPr>
          <w:p w14:paraId="2786F752" w14:textId="77777777" w:rsidR="00A01A25" w:rsidRPr="00A01A25" w:rsidRDefault="00A01A25" w:rsidP="00A01A25">
            <w:pPr>
              <w:jc w:val="center"/>
              <w:rPr>
                <w:rFonts w:eastAsia="Times New Roman" w:cs="Arial"/>
                <w:szCs w:val="22"/>
                <w:lang w:val="es-ES"/>
              </w:rPr>
            </w:pPr>
            <w:r w:rsidRPr="00A01A25">
              <w:rPr>
                <w:rFonts w:eastAsia="Times New Roman" w:cs="Arial"/>
                <w:szCs w:val="22"/>
                <w:lang w:val="es-ES"/>
              </w:rPr>
              <w:t>0</w:t>
            </w:r>
          </w:p>
        </w:tc>
        <w:tc>
          <w:tcPr>
            <w:tcW w:w="5346" w:type="dxa"/>
            <w:shd w:val="clear" w:color="auto" w:fill="auto"/>
            <w:noWrap/>
            <w:vAlign w:val="bottom"/>
            <w:hideMark/>
          </w:tcPr>
          <w:p w14:paraId="7FCACB38" w14:textId="77777777" w:rsidR="00A01A25" w:rsidRPr="00A01A25" w:rsidRDefault="00AB67FE" w:rsidP="00A01A25">
            <w:pPr>
              <w:jc w:val="center"/>
              <w:rPr>
                <w:rFonts w:eastAsia="Times New Roman" w:cs="Arial"/>
                <w:szCs w:val="22"/>
                <w:lang w:val="es-ES"/>
              </w:rPr>
            </w:pPr>
            <w:r>
              <w:rPr>
                <w:rFonts w:eastAsia="Times New Roman" w:cs="Arial"/>
                <w:szCs w:val="22"/>
                <w:lang w:val="es-ES"/>
              </w:rPr>
              <w:t>0</w:t>
            </w:r>
            <w:r w:rsidR="00A01A25" w:rsidRPr="00A01A25">
              <w:rPr>
                <w:rFonts w:eastAsia="Times New Roman" w:cs="Arial"/>
                <w:szCs w:val="22"/>
                <w:lang w:val="es-ES"/>
              </w:rPr>
              <w:t xml:space="preserve"> €</w:t>
            </w:r>
          </w:p>
        </w:tc>
      </w:tr>
      <w:tr w:rsidR="00A01A25" w:rsidRPr="00A01A25" w14:paraId="1DEEEB7E" w14:textId="77777777" w:rsidTr="00A01A25">
        <w:trPr>
          <w:trHeight w:val="285"/>
        </w:trPr>
        <w:tc>
          <w:tcPr>
            <w:tcW w:w="1829" w:type="dxa"/>
            <w:shd w:val="clear" w:color="auto" w:fill="auto"/>
            <w:noWrap/>
            <w:vAlign w:val="bottom"/>
            <w:hideMark/>
          </w:tcPr>
          <w:p w14:paraId="205C14AE" w14:textId="77777777" w:rsidR="00A01A25" w:rsidRPr="00A01A25" w:rsidRDefault="00A01A25" w:rsidP="00A01A25">
            <w:pPr>
              <w:jc w:val="both"/>
              <w:rPr>
                <w:rFonts w:eastAsia="Times New Roman" w:cs="Arial"/>
                <w:szCs w:val="22"/>
                <w:lang w:val="es-ES"/>
              </w:rPr>
            </w:pPr>
            <w:r w:rsidRPr="00A01A25">
              <w:rPr>
                <w:rFonts w:eastAsia="Times New Roman" w:cs="Arial"/>
                <w:szCs w:val="22"/>
                <w:lang w:val="es-ES"/>
              </w:rPr>
              <w:t>Diálogo competitivo</w:t>
            </w:r>
          </w:p>
        </w:tc>
        <w:tc>
          <w:tcPr>
            <w:tcW w:w="1047" w:type="dxa"/>
            <w:shd w:val="clear" w:color="auto" w:fill="auto"/>
            <w:noWrap/>
            <w:vAlign w:val="bottom"/>
            <w:hideMark/>
          </w:tcPr>
          <w:p w14:paraId="0792181A" w14:textId="77777777" w:rsidR="00A01A25" w:rsidRPr="00A01A25" w:rsidRDefault="00A01A25" w:rsidP="00A01A25">
            <w:pPr>
              <w:jc w:val="center"/>
              <w:rPr>
                <w:rFonts w:eastAsia="Times New Roman" w:cs="Arial"/>
                <w:szCs w:val="22"/>
                <w:lang w:val="es-ES"/>
              </w:rPr>
            </w:pPr>
            <w:r w:rsidRPr="00A01A25">
              <w:rPr>
                <w:rFonts w:eastAsia="Times New Roman" w:cs="Arial"/>
                <w:szCs w:val="22"/>
                <w:lang w:val="es-ES"/>
              </w:rPr>
              <w:t>0</w:t>
            </w:r>
          </w:p>
        </w:tc>
        <w:tc>
          <w:tcPr>
            <w:tcW w:w="5346" w:type="dxa"/>
            <w:shd w:val="clear" w:color="auto" w:fill="auto"/>
            <w:noWrap/>
            <w:vAlign w:val="bottom"/>
            <w:hideMark/>
          </w:tcPr>
          <w:p w14:paraId="0AB35C77" w14:textId="77777777" w:rsidR="00A01A25" w:rsidRPr="00A01A25" w:rsidRDefault="00AB67FE" w:rsidP="00A01A25">
            <w:pPr>
              <w:jc w:val="center"/>
              <w:rPr>
                <w:rFonts w:eastAsia="Times New Roman" w:cs="Arial"/>
                <w:szCs w:val="22"/>
                <w:lang w:val="es-ES"/>
              </w:rPr>
            </w:pPr>
            <w:r>
              <w:rPr>
                <w:rFonts w:eastAsia="Times New Roman" w:cs="Arial"/>
                <w:szCs w:val="22"/>
                <w:lang w:val="es-ES"/>
              </w:rPr>
              <w:t>0</w:t>
            </w:r>
            <w:r w:rsidR="00A01A25" w:rsidRPr="00A01A25">
              <w:rPr>
                <w:rFonts w:eastAsia="Times New Roman" w:cs="Arial"/>
                <w:szCs w:val="22"/>
                <w:lang w:val="es-ES"/>
              </w:rPr>
              <w:t xml:space="preserve"> €</w:t>
            </w:r>
          </w:p>
        </w:tc>
      </w:tr>
    </w:tbl>
    <w:p w14:paraId="71CD0555" w14:textId="77777777" w:rsidR="00C01137" w:rsidRPr="00A01A25" w:rsidRDefault="00C01137" w:rsidP="00A01A25">
      <w:pPr>
        <w:jc w:val="both"/>
        <w:rPr>
          <w:rFonts w:cs="Arial"/>
        </w:rPr>
      </w:pPr>
    </w:p>
    <w:p w14:paraId="61526F6F" w14:textId="77777777" w:rsidR="00A01A25" w:rsidRPr="00A01A25" w:rsidRDefault="00A01A25" w:rsidP="00A01A25">
      <w:pPr>
        <w:jc w:val="both"/>
        <w:rPr>
          <w:rFonts w:cs="Arial"/>
          <w:sz w:val="28"/>
          <w:szCs w:val="28"/>
        </w:rPr>
      </w:pPr>
      <w:r w:rsidRPr="00A01A25">
        <w:rPr>
          <w:rFonts w:cs="Arial"/>
          <w:sz w:val="28"/>
          <w:szCs w:val="28"/>
        </w:rPr>
        <w:t>2.- Contratos no sujetos a regulación armonizada:</w:t>
      </w:r>
    </w:p>
    <w:p w14:paraId="3289E259" w14:textId="77777777" w:rsidR="00C01137" w:rsidRPr="00A01A25" w:rsidRDefault="00C01137" w:rsidP="00A01A25">
      <w:pPr>
        <w:jc w:val="both"/>
        <w:rPr>
          <w:rFonts w:cs="Arial"/>
        </w:rPr>
      </w:pP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34"/>
        <w:gridCol w:w="3828"/>
      </w:tblGrid>
      <w:tr w:rsidR="00A01A25" w:rsidRPr="00A01A25" w14:paraId="6ABA1ADC" w14:textId="77777777" w:rsidTr="00A01A25">
        <w:trPr>
          <w:trHeight w:val="285"/>
        </w:trPr>
        <w:tc>
          <w:tcPr>
            <w:tcW w:w="8364" w:type="dxa"/>
            <w:gridSpan w:val="3"/>
            <w:shd w:val="pct15" w:color="auto" w:fill="auto"/>
            <w:noWrap/>
            <w:vAlign w:val="bottom"/>
            <w:hideMark/>
          </w:tcPr>
          <w:p w14:paraId="6EBD2ED2" w14:textId="77777777" w:rsidR="00A01A25" w:rsidRPr="00A01A25" w:rsidRDefault="00A01A25" w:rsidP="00A01A25">
            <w:pPr>
              <w:jc w:val="center"/>
              <w:rPr>
                <w:rFonts w:eastAsia="Times New Roman" w:cs="Arial"/>
                <w:b/>
                <w:sz w:val="20"/>
                <w:lang w:val="es-ES"/>
              </w:rPr>
            </w:pPr>
            <w:r w:rsidRPr="00A01A25">
              <w:rPr>
                <w:rFonts w:eastAsia="Times New Roman" w:cs="Arial"/>
                <w:b/>
                <w:sz w:val="20"/>
                <w:lang w:val="es-ES"/>
              </w:rPr>
              <w:t>CONTRATOS NO SUJETOS A REGULACIÓN ARMONIZADA (AN)</w:t>
            </w:r>
          </w:p>
        </w:tc>
      </w:tr>
      <w:tr w:rsidR="00A01A25" w:rsidRPr="00A01A25" w14:paraId="4478E68E" w14:textId="77777777" w:rsidTr="00A01A25">
        <w:trPr>
          <w:trHeight w:val="285"/>
        </w:trPr>
        <w:tc>
          <w:tcPr>
            <w:tcW w:w="3402" w:type="dxa"/>
            <w:shd w:val="pct15" w:color="auto" w:fill="auto"/>
            <w:noWrap/>
            <w:vAlign w:val="center"/>
            <w:hideMark/>
          </w:tcPr>
          <w:p w14:paraId="00A54B68" w14:textId="77777777" w:rsidR="00A01A25" w:rsidRPr="00A01A25" w:rsidRDefault="00A01A25" w:rsidP="00A01A25">
            <w:pPr>
              <w:jc w:val="center"/>
              <w:rPr>
                <w:rFonts w:eastAsia="Times New Roman" w:cs="Arial"/>
                <w:b/>
                <w:sz w:val="20"/>
                <w:lang w:val="es-ES"/>
              </w:rPr>
            </w:pPr>
            <w:r w:rsidRPr="00A01A25">
              <w:rPr>
                <w:rFonts w:eastAsia="Times New Roman" w:cs="Arial"/>
                <w:b/>
                <w:sz w:val="20"/>
                <w:lang w:val="es-ES"/>
              </w:rPr>
              <w:t>Procedimiento</w:t>
            </w:r>
          </w:p>
        </w:tc>
        <w:tc>
          <w:tcPr>
            <w:tcW w:w="1134" w:type="dxa"/>
            <w:shd w:val="pct15" w:color="auto" w:fill="auto"/>
            <w:noWrap/>
            <w:vAlign w:val="center"/>
            <w:hideMark/>
          </w:tcPr>
          <w:p w14:paraId="604A9452" w14:textId="77777777" w:rsidR="00A01A25" w:rsidRPr="00A01A25" w:rsidRDefault="00A01A25" w:rsidP="00A01A25">
            <w:pPr>
              <w:jc w:val="center"/>
              <w:rPr>
                <w:rFonts w:eastAsia="Times New Roman" w:cs="Arial"/>
                <w:b/>
                <w:sz w:val="20"/>
                <w:lang w:val="es-ES"/>
              </w:rPr>
            </w:pPr>
            <w:r w:rsidRPr="00A01A25">
              <w:rPr>
                <w:rFonts w:eastAsia="Times New Roman" w:cs="Arial"/>
                <w:b/>
                <w:sz w:val="20"/>
                <w:lang w:val="es-ES"/>
              </w:rPr>
              <w:t>Número</w:t>
            </w:r>
          </w:p>
        </w:tc>
        <w:tc>
          <w:tcPr>
            <w:tcW w:w="3828" w:type="dxa"/>
            <w:shd w:val="pct15" w:color="auto" w:fill="auto"/>
            <w:noWrap/>
            <w:vAlign w:val="center"/>
            <w:hideMark/>
          </w:tcPr>
          <w:p w14:paraId="2828E8D4" w14:textId="77777777" w:rsidR="00A01A25" w:rsidRPr="00A01A25" w:rsidRDefault="00A01A25" w:rsidP="00A01A25">
            <w:pPr>
              <w:jc w:val="center"/>
              <w:rPr>
                <w:rFonts w:eastAsia="Times New Roman" w:cs="Arial"/>
                <w:b/>
                <w:sz w:val="20"/>
                <w:lang w:val="es-ES"/>
              </w:rPr>
            </w:pPr>
            <w:r w:rsidRPr="00A01A25">
              <w:rPr>
                <w:rFonts w:eastAsia="Times New Roman" w:cs="Arial"/>
                <w:b/>
                <w:sz w:val="20"/>
                <w:lang w:val="es-ES"/>
              </w:rPr>
              <w:t>Importe Total</w:t>
            </w:r>
            <w:r w:rsidRPr="00A01A25">
              <w:rPr>
                <w:rFonts w:eastAsia="Times New Roman" w:cs="Arial"/>
                <w:b/>
                <w:sz w:val="20"/>
                <w:vertAlign w:val="superscript"/>
                <w:lang w:val="es-ES"/>
              </w:rPr>
              <w:footnoteReference w:id="2"/>
            </w:r>
          </w:p>
        </w:tc>
      </w:tr>
      <w:tr w:rsidR="00A01A25" w:rsidRPr="00A01A25" w14:paraId="624A66E2" w14:textId="77777777" w:rsidTr="00A01A25">
        <w:trPr>
          <w:trHeight w:val="285"/>
        </w:trPr>
        <w:tc>
          <w:tcPr>
            <w:tcW w:w="3402" w:type="dxa"/>
            <w:shd w:val="clear" w:color="auto" w:fill="auto"/>
            <w:noWrap/>
            <w:vAlign w:val="bottom"/>
            <w:hideMark/>
          </w:tcPr>
          <w:p w14:paraId="6D31B1BF" w14:textId="77777777" w:rsidR="00A01A25" w:rsidRPr="00A01A25" w:rsidRDefault="00A01A25" w:rsidP="00A01A25">
            <w:pPr>
              <w:jc w:val="both"/>
              <w:rPr>
                <w:rFonts w:eastAsia="Times New Roman" w:cs="Arial"/>
                <w:sz w:val="22"/>
                <w:szCs w:val="22"/>
                <w:lang w:val="es-ES"/>
              </w:rPr>
            </w:pPr>
            <w:r w:rsidRPr="00A01A25">
              <w:rPr>
                <w:rFonts w:eastAsia="Times New Roman" w:cs="Arial"/>
                <w:sz w:val="22"/>
                <w:szCs w:val="22"/>
                <w:lang w:val="es-ES"/>
              </w:rPr>
              <w:t>Abierto no armonizado (AN)</w:t>
            </w:r>
          </w:p>
        </w:tc>
        <w:tc>
          <w:tcPr>
            <w:tcW w:w="1134" w:type="dxa"/>
            <w:shd w:val="clear" w:color="auto" w:fill="auto"/>
            <w:noWrap/>
            <w:vAlign w:val="bottom"/>
            <w:hideMark/>
          </w:tcPr>
          <w:p w14:paraId="267CD643" w14:textId="77777777" w:rsidR="00A01A25" w:rsidRPr="00A01A25" w:rsidRDefault="00C05098" w:rsidP="00A01A25">
            <w:pPr>
              <w:jc w:val="center"/>
              <w:rPr>
                <w:rFonts w:eastAsia="Times New Roman" w:cs="Arial"/>
                <w:sz w:val="22"/>
                <w:szCs w:val="22"/>
                <w:lang w:val="es-ES"/>
              </w:rPr>
            </w:pPr>
            <w:r>
              <w:rPr>
                <w:rFonts w:eastAsia="Times New Roman" w:cs="Arial"/>
                <w:sz w:val="22"/>
                <w:szCs w:val="22"/>
                <w:lang w:val="es-ES"/>
              </w:rPr>
              <w:t>0</w:t>
            </w:r>
          </w:p>
        </w:tc>
        <w:tc>
          <w:tcPr>
            <w:tcW w:w="3828" w:type="dxa"/>
            <w:shd w:val="clear" w:color="auto" w:fill="auto"/>
            <w:noWrap/>
            <w:vAlign w:val="bottom"/>
            <w:hideMark/>
          </w:tcPr>
          <w:p w14:paraId="1E349525" w14:textId="77777777" w:rsidR="00A01A25" w:rsidRPr="00A01A25" w:rsidRDefault="00A01A25" w:rsidP="00A01A25">
            <w:pPr>
              <w:jc w:val="center"/>
              <w:rPr>
                <w:rFonts w:eastAsia="Times New Roman" w:cs="Arial"/>
                <w:sz w:val="22"/>
                <w:szCs w:val="22"/>
                <w:highlight w:val="yellow"/>
                <w:lang w:val="es-ES"/>
              </w:rPr>
            </w:pPr>
            <w:r w:rsidRPr="00A01A25">
              <w:rPr>
                <w:rFonts w:eastAsia="Times New Roman" w:cs="Arial"/>
                <w:sz w:val="22"/>
                <w:szCs w:val="22"/>
                <w:lang w:val="es-ES"/>
              </w:rPr>
              <w:t>0€</w:t>
            </w:r>
          </w:p>
        </w:tc>
      </w:tr>
      <w:tr w:rsidR="00A01A25" w:rsidRPr="00A01A25" w14:paraId="2EF267DF" w14:textId="77777777" w:rsidTr="00A01A25">
        <w:trPr>
          <w:trHeight w:val="285"/>
        </w:trPr>
        <w:tc>
          <w:tcPr>
            <w:tcW w:w="3402" w:type="dxa"/>
            <w:shd w:val="clear" w:color="auto" w:fill="auto"/>
            <w:noWrap/>
            <w:vAlign w:val="bottom"/>
            <w:hideMark/>
          </w:tcPr>
          <w:p w14:paraId="5B59E004" w14:textId="77777777" w:rsidR="00A01A25" w:rsidRPr="00A01A25" w:rsidRDefault="00A01A25" w:rsidP="00A01A25">
            <w:pPr>
              <w:jc w:val="both"/>
              <w:rPr>
                <w:rFonts w:eastAsia="Times New Roman" w:cs="Arial"/>
                <w:sz w:val="22"/>
                <w:szCs w:val="22"/>
                <w:lang w:val="es-ES"/>
              </w:rPr>
            </w:pPr>
            <w:r w:rsidRPr="00A01A25">
              <w:rPr>
                <w:rFonts w:eastAsia="Times New Roman" w:cs="Arial"/>
                <w:sz w:val="22"/>
                <w:szCs w:val="22"/>
                <w:lang w:val="es-ES"/>
              </w:rPr>
              <w:t>Negociado sin publicidad (NS)</w:t>
            </w:r>
          </w:p>
        </w:tc>
        <w:tc>
          <w:tcPr>
            <w:tcW w:w="1134" w:type="dxa"/>
            <w:shd w:val="clear" w:color="auto" w:fill="auto"/>
            <w:noWrap/>
            <w:vAlign w:val="bottom"/>
            <w:hideMark/>
          </w:tcPr>
          <w:p w14:paraId="21F3D338" w14:textId="77777777" w:rsidR="00A01A25" w:rsidRPr="00AB67FE" w:rsidRDefault="00AB67FE" w:rsidP="00A01A25">
            <w:pPr>
              <w:jc w:val="center"/>
              <w:rPr>
                <w:rFonts w:eastAsia="Times New Roman" w:cs="Arial"/>
                <w:sz w:val="22"/>
                <w:szCs w:val="22"/>
                <w:lang w:val="es-ES"/>
              </w:rPr>
            </w:pPr>
            <w:r w:rsidRPr="00AB67FE">
              <w:rPr>
                <w:rFonts w:eastAsia="Times New Roman" w:cs="Arial"/>
                <w:sz w:val="22"/>
                <w:szCs w:val="22"/>
                <w:lang w:val="es-ES"/>
              </w:rPr>
              <w:t>17</w:t>
            </w:r>
          </w:p>
        </w:tc>
        <w:tc>
          <w:tcPr>
            <w:tcW w:w="3828" w:type="dxa"/>
            <w:shd w:val="clear" w:color="auto" w:fill="auto"/>
            <w:noWrap/>
            <w:vAlign w:val="bottom"/>
            <w:hideMark/>
          </w:tcPr>
          <w:p w14:paraId="21FAD60D" w14:textId="77777777" w:rsidR="00A01A25" w:rsidRPr="00A01A25" w:rsidRDefault="00AB67FE" w:rsidP="00A01A25">
            <w:pPr>
              <w:jc w:val="center"/>
              <w:rPr>
                <w:rFonts w:eastAsia="Times New Roman" w:cs="Arial"/>
                <w:sz w:val="22"/>
                <w:szCs w:val="22"/>
                <w:highlight w:val="yellow"/>
                <w:lang w:val="es-ES"/>
              </w:rPr>
            </w:pPr>
            <w:r>
              <w:rPr>
                <w:rFonts w:eastAsia="Times New Roman" w:cs="Arial"/>
                <w:sz w:val="22"/>
                <w:szCs w:val="22"/>
                <w:lang w:val="es-ES"/>
              </w:rPr>
              <w:t xml:space="preserve">846.000,00 </w:t>
            </w:r>
            <w:r w:rsidR="00C05098" w:rsidRPr="00C05098">
              <w:rPr>
                <w:rFonts w:eastAsia="Times New Roman" w:cs="Arial"/>
                <w:sz w:val="22"/>
                <w:szCs w:val="22"/>
                <w:lang w:val="es-ES"/>
              </w:rPr>
              <w:t>€</w:t>
            </w:r>
          </w:p>
        </w:tc>
      </w:tr>
      <w:tr w:rsidR="00A01A25" w:rsidRPr="00A01A25" w14:paraId="2731DA6B" w14:textId="77777777" w:rsidTr="00A01A25">
        <w:trPr>
          <w:trHeight w:val="285"/>
        </w:trPr>
        <w:tc>
          <w:tcPr>
            <w:tcW w:w="3402" w:type="dxa"/>
            <w:shd w:val="clear" w:color="auto" w:fill="auto"/>
            <w:noWrap/>
            <w:vAlign w:val="bottom"/>
            <w:hideMark/>
          </w:tcPr>
          <w:p w14:paraId="2487A3DD" w14:textId="77777777" w:rsidR="00A01A25" w:rsidRPr="00A01A25" w:rsidRDefault="00A01A25" w:rsidP="00A01A25">
            <w:pPr>
              <w:jc w:val="both"/>
              <w:rPr>
                <w:rFonts w:eastAsia="Times New Roman" w:cs="Arial"/>
                <w:sz w:val="22"/>
                <w:szCs w:val="22"/>
                <w:lang w:val="es-ES"/>
              </w:rPr>
            </w:pPr>
            <w:r w:rsidRPr="00A01A25">
              <w:rPr>
                <w:rFonts w:eastAsia="Times New Roman" w:cs="Arial"/>
                <w:sz w:val="22"/>
                <w:szCs w:val="22"/>
                <w:lang w:val="es-ES"/>
              </w:rPr>
              <w:t>Negociado por exclusividad (NE)</w:t>
            </w:r>
          </w:p>
        </w:tc>
        <w:tc>
          <w:tcPr>
            <w:tcW w:w="1134" w:type="dxa"/>
            <w:shd w:val="clear" w:color="auto" w:fill="auto"/>
            <w:noWrap/>
            <w:vAlign w:val="bottom"/>
            <w:hideMark/>
          </w:tcPr>
          <w:p w14:paraId="02A62490" w14:textId="77777777" w:rsidR="00A01A25" w:rsidRPr="00AB67FE" w:rsidRDefault="00AB67FE" w:rsidP="00A01A25">
            <w:pPr>
              <w:jc w:val="center"/>
              <w:rPr>
                <w:rFonts w:eastAsia="Times New Roman" w:cs="Arial"/>
                <w:sz w:val="22"/>
                <w:szCs w:val="22"/>
                <w:lang w:val="es-ES"/>
              </w:rPr>
            </w:pPr>
            <w:r w:rsidRPr="00AB67FE">
              <w:rPr>
                <w:rFonts w:eastAsia="Times New Roman" w:cs="Arial"/>
                <w:sz w:val="22"/>
                <w:szCs w:val="22"/>
                <w:lang w:val="es-ES"/>
              </w:rPr>
              <w:t>2</w:t>
            </w:r>
          </w:p>
        </w:tc>
        <w:tc>
          <w:tcPr>
            <w:tcW w:w="3828" w:type="dxa"/>
            <w:shd w:val="clear" w:color="auto" w:fill="auto"/>
            <w:noWrap/>
            <w:vAlign w:val="bottom"/>
            <w:hideMark/>
          </w:tcPr>
          <w:p w14:paraId="3AD56288" w14:textId="77777777" w:rsidR="00A01A25" w:rsidRPr="00A01A25" w:rsidRDefault="00AB67FE" w:rsidP="00A01A25">
            <w:pPr>
              <w:jc w:val="center"/>
              <w:rPr>
                <w:rFonts w:eastAsia="Times New Roman" w:cs="Arial"/>
                <w:sz w:val="22"/>
                <w:szCs w:val="22"/>
                <w:highlight w:val="yellow"/>
                <w:lang w:val="es-ES"/>
              </w:rPr>
            </w:pPr>
            <w:r>
              <w:rPr>
                <w:rFonts w:eastAsia="Times New Roman" w:cs="Arial"/>
                <w:sz w:val="22"/>
                <w:szCs w:val="22"/>
                <w:lang w:val="es-ES"/>
              </w:rPr>
              <w:t xml:space="preserve">6.100.000,00 </w:t>
            </w:r>
            <w:r w:rsidR="00A01A25" w:rsidRPr="00A01A25">
              <w:rPr>
                <w:rFonts w:eastAsia="Times New Roman" w:cs="Arial"/>
                <w:sz w:val="22"/>
                <w:szCs w:val="22"/>
                <w:lang w:val="es-ES"/>
              </w:rPr>
              <w:t>€</w:t>
            </w:r>
          </w:p>
        </w:tc>
      </w:tr>
      <w:tr w:rsidR="00A01A25" w:rsidRPr="00A01A25" w14:paraId="1A0DFAD8" w14:textId="77777777" w:rsidTr="00A01A25">
        <w:trPr>
          <w:trHeight w:val="285"/>
        </w:trPr>
        <w:tc>
          <w:tcPr>
            <w:tcW w:w="3402" w:type="dxa"/>
            <w:shd w:val="clear" w:color="auto" w:fill="auto"/>
            <w:noWrap/>
            <w:vAlign w:val="bottom"/>
            <w:hideMark/>
          </w:tcPr>
          <w:p w14:paraId="3E9511A3" w14:textId="77777777" w:rsidR="00A01A25" w:rsidRPr="00A01A25" w:rsidRDefault="00A01A25" w:rsidP="00A01A25">
            <w:pPr>
              <w:jc w:val="both"/>
              <w:rPr>
                <w:rFonts w:eastAsia="Times New Roman" w:cs="Arial"/>
                <w:sz w:val="22"/>
                <w:szCs w:val="22"/>
                <w:lang w:val="es-ES"/>
              </w:rPr>
            </w:pPr>
            <w:r w:rsidRPr="00A01A25">
              <w:rPr>
                <w:rFonts w:eastAsia="Times New Roman" w:cs="Arial"/>
                <w:sz w:val="22"/>
                <w:szCs w:val="22"/>
                <w:lang w:val="es-ES"/>
              </w:rPr>
              <w:t>Contratación menor de las Instrucciones</w:t>
            </w:r>
            <w:r w:rsidRPr="00A01A25">
              <w:rPr>
                <w:rFonts w:eastAsia="Times New Roman" w:cs="Arial"/>
                <w:sz w:val="22"/>
                <w:szCs w:val="22"/>
                <w:vertAlign w:val="superscript"/>
                <w:lang w:val="es-ES"/>
              </w:rPr>
              <w:footnoteReference w:id="3"/>
            </w:r>
            <w:r w:rsidRPr="00A01A25">
              <w:rPr>
                <w:rFonts w:eastAsia="Times New Roman" w:cs="Arial"/>
                <w:sz w:val="22"/>
                <w:szCs w:val="22"/>
                <w:lang w:val="es-ES"/>
              </w:rPr>
              <w:t xml:space="preserve"> (CMI)</w:t>
            </w:r>
          </w:p>
        </w:tc>
        <w:tc>
          <w:tcPr>
            <w:tcW w:w="1134" w:type="dxa"/>
            <w:shd w:val="clear" w:color="auto" w:fill="auto"/>
            <w:noWrap/>
            <w:vAlign w:val="bottom"/>
            <w:hideMark/>
          </w:tcPr>
          <w:p w14:paraId="77D28117" w14:textId="77777777" w:rsidR="00A01A25" w:rsidRPr="00C05098" w:rsidRDefault="00AB67FE" w:rsidP="00A01A25">
            <w:pPr>
              <w:jc w:val="center"/>
              <w:rPr>
                <w:rFonts w:eastAsia="Times New Roman" w:cs="Arial"/>
                <w:sz w:val="22"/>
                <w:szCs w:val="22"/>
                <w:lang w:val="es-ES"/>
              </w:rPr>
            </w:pPr>
            <w:r>
              <w:rPr>
                <w:rFonts w:eastAsia="Times New Roman" w:cs="Arial"/>
                <w:sz w:val="22"/>
                <w:szCs w:val="22"/>
                <w:lang w:val="es-ES"/>
              </w:rPr>
              <w:t>1</w:t>
            </w:r>
          </w:p>
        </w:tc>
        <w:tc>
          <w:tcPr>
            <w:tcW w:w="3828" w:type="dxa"/>
            <w:shd w:val="clear" w:color="auto" w:fill="auto"/>
            <w:noWrap/>
            <w:vAlign w:val="bottom"/>
            <w:hideMark/>
          </w:tcPr>
          <w:p w14:paraId="61AF3841" w14:textId="77777777" w:rsidR="00A01A25" w:rsidRPr="00A01A25" w:rsidRDefault="00AB67FE" w:rsidP="00A01A25">
            <w:pPr>
              <w:jc w:val="center"/>
              <w:rPr>
                <w:rFonts w:eastAsia="Times New Roman" w:cs="Arial"/>
                <w:sz w:val="22"/>
                <w:szCs w:val="22"/>
                <w:highlight w:val="yellow"/>
                <w:lang w:val="es-ES"/>
              </w:rPr>
            </w:pPr>
            <w:r>
              <w:rPr>
                <w:rFonts w:eastAsia="Times New Roman" w:cs="Arial"/>
                <w:sz w:val="22"/>
                <w:szCs w:val="22"/>
                <w:lang w:val="es-ES"/>
              </w:rPr>
              <w:t xml:space="preserve">37.000,00 </w:t>
            </w:r>
            <w:r w:rsidR="00A01A25" w:rsidRPr="00A01A25">
              <w:rPr>
                <w:rFonts w:eastAsia="Times New Roman" w:cs="Arial"/>
                <w:sz w:val="22"/>
                <w:szCs w:val="22"/>
                <w:lang w:val="es-ES"/>
              </w:rPr>
              <w:t>€</w:t>
            </w:r>
          </w:p>
        </w:tc>
      </w:tr>
      <w:tr w:rsidR="00A01A25" w:rsidRPr="00A01A25" w14:paraId="790C587C" w14:textId="77777777" w:rsidTr="00A01A25">
        <w:trPr>
          <w:trHeight w:val="285"/>
        </w:trPr>
        <w:tc>
          <w:tcPr>
            <w:tcW w:w="3402" w:type="dxa"/>
            <w:shd w:val="clear" w:color="auto" w:fill="auto"/>
            <w:noWrap/>
            <w:vAlign w:val="bottom"/>
            <w:hideMark/>
          </w:tcPr>
          <w:p w14:paraId="255CF328" w14:textId="77777777" w:rsidR="00A01A25" w:rsidRPr="00A01A25" w:rsidRDefault="00A01A25" w:rsidP="00A01A25">
            <w:pPr>
              <w:jc w:val="both"/>
              <w:rPr>
                <w:rFonts w:eastAsia="Times New Roman" w:cs="Arial"/>
                <w:sz w:val="22"/>
                <w:szCs w:val="22"/>
                <w:lang w:val="es-ES"/>
              </w:rPr>
            </w:pPr>
            <w:r w:rsidRPr="00A01A25">
              <w:rPr>
                <w:rFonts w:eastAsia="Times New Roman" w:cs="Arial"/>
                <w:sz w:val="22"/>
                <w:szCs w:val="22"/>
                <w:lang w:val="es-ES"/>
              </w:rPr>
              <w:t>Contratación menor (CM)</w:t>
            </w:r>
            <w:r w:rsidRPr="00A01A25">
              <w:rPr>
                <w:rFonts w:eastAsia="Times New Roman" w:cs="Arial"/>
                <w:sz w:val="22"/>
                <w:szCs w:val="22"/>
                <w:vertAlign w:val="superscript"/>
                <w:lang w:val="es-ES"/>
              </w:rPr>
              <w:footnoteReference w:id="4"/>
            </w:r>
          </w:p>
        </w:tc>
        <w:tc>
          <w:tcPr>
            <w:tcW w:w="1134" w:type="dxa"/>
            <w:shd w:val="clear" w:color="auto" w:fill="auto"/>
            <w:noWrap/>
            <w:vAlign w:val="bottom"/>
            <w:hideMark/>
          </w:tcPr>
          <w:p w14:paraId="79E91254" w14:textId="77777777" w:rsidR="00A01A25" w:rsidRPr="00C05098" w:rsidRDefault="00AB67FE" w:rsidP="00A01A25">
            <w:pPr>
              <w:jc w:val="center"/>
              <w:rPr>
                <w:rFonts w:eastAsia="Times New Roman" w:cs="Arial"/>
                <w:sz w:val="22"/>
                <w:szCs w:val="22"/>
                <w:lang w:val="es-ES"/>
              </w:rPr>
            </w:pPr>
            <w:r>
              <w:rPr>
                <w:rFonts w:eastAsia="Times New Roman" w:cs="Arial"/>
                <w:sz w:val="22"/>
                <w:szCs w:val="22"/>
                <w:lang w:val="es-ES"/>
              </w:rPr>
              <w:t>6</w:t>
            </w:r>
          </w:p>
        </w:tc>
        <w:tc>
          <w:tcPr>
            <w:tcW w:w="3828" w:type="dxa"/>
            <w:shd w:val="clear" w:color="auto" w:fill="auto"/>
            <w:noWrap/>
            <w:vAlign w:val="bottom"/>
            <w:hideMark/>
          </w:tcPr>
          <w:p w14:paraId="7D7127AF" w14:textId="77777777" w:rsidR="00A01A25" w:rsidRPr="00A01A25" w:rsidRDefault="00AB67FE" w:rsidP="00C05098">
            <w:pPr>
              <w:jc w:val="center"/>
              <w:rPr>
                <w:rFonts w:eastAsia="Times New Roman" w:cs="Arial"/>
                <w:sz w:val="22"/>
                <w:szCs w:val="22"/>
                <w:highlight w:val="yellow"/>
                <w:lang w:val="es-ES"/>
              </w:rPr>
            </w:pPr>
            <w:r>
              <w:rPr>
                <w:rFonts w:eastAsia="Times New Roman" w:cs="Arial"/>
                <w:sz w:val="22"/>
                <w:szCs w:val="22"/>
                <w:lang w:val="es-ES"/>
              </w:rPr>
              <w:t>86</w:t>
            </w:r>
            <w:r w:rsidR="00A01A25" w:rsidRPr="00A01A25">
              <w:rPr>
                <w:rFonts w:eastAsia="Times New Roman" w:cs="Arial"/>
                <w:sz w:val="22"/>
                <w:szCs w:val="22"/>
                <w:lang w:val="es-ES"/>
              </w:rPr>
              <w:t>.</w:t>
            </w:r>
            <w:r>
              <w:rPr>
                <w:rFonts w:eastAsia="Times New Roman" w:cs="Arial"/>
                <w:sz w:val="22"/>
                <w:szCs w:val="22"/>
                <w:lang w:val="es-ES"/>
              </w:rPr>
              <w:t>265</w:t>
            </w:r>
            <w:r w:rsidR="00A01A25" w:rsidRPr="00A01A25">
              <w:rPr>
                <w:rFonts w:eastAsia="Times New Roman" w:cs="Arial"/>
                <w:sz w:val="22"/>
                <w:szCs w:val="22"/>
                <w:lang w:val="es-ES"/>
              </w:rPr>
              <w:t>,</w:t>
            </w:r>
            <w:r>
              <w:rPr>
                <w:rFonts w:eastAsia="Times New Roman" w:cs="Arial"/>
                <w:sz w:val="22"/>
                <w:szCs w:val="22"/>
                <w:lang w:val="es-ES"/>
              </w:rPr>
              <w:t xml:space="preserve">45 </w:t>
            </w:r>
            <w:r w:rsidR="00A01A25" w:rsidRPr="00A01A25">
              <w:rPr>
                <w:rFonts w:eastAsia="Times New Roman" w:cs="Arial"/>
                <w:sz w:val="22"/>
                <w:szCs w:val="22"/>
                <w:lang w:val="es-ES"/>
              </w:rPr>
              <w:t>€</w:t>
            </w:r>
          </w:p>
        </w:tc>
      </w:tr>
    </w:tbl>
    <w:p w14:paraId="69AB8D3F" w14:textId="77777777" w:rsidR="00A01A25" w:rsidRPr="00A01A25" w:rsidRDefault="00A01A25" w:rsidP="00A01A25">
      <w:pPr>
        <w:jc w:val="both"/>
        <w:rPr>
          <w:rFonts w:cs="Arial"/>
          <w:sz w:val="20"/>
        </w:rPr>
      </w:pPr>
    </w:p>
    <w:p w14:paraId="7556A1FE" w14:textId="77777777" w:rsidR="00A01A25" w:rsidRPr="00A01A25" w:rsidRDefault="00A01A25" w:rsidP="00A01A25">
      <w:pPr>
        <w:jc w:val="both"/>
        <w:rPr>
          <w:rFonts w:cs="Arial"/>
          <w:sz w:val="28"/>
          <w:szCs w:val="28"/>
        </w:rPr>
      </w:pPr>
      <w:r w:rsidRPr="00A01A25">
        <w:rPr>
          <w:rFonts w:cs="Arial"/>
          <w:sz w:val="28"/>
          <w:szCs w:val="28"/>
        </w:rPr>
        <w:t>En dichas contrataciones se han seguido los siguientes procedimientos:</w:t>
      </w:r>
    </w:p>
    <w:p w14:paraId="179193FF" w14:textId="77777777" w:rsidR="00A01A25" w:rsidRPr="00A01A25" w:rsidRDefault="00A01A25" w:rsidP="00A01A25">
      <w:pPr>
        <w:jc w:val="both"/>
        <w:rPr>
          <w:rFonts w:cs="Arial"/>
          <w:sz w:val="28"/>
          <w:szCs w:val="28"/>
        </w:rPr>
      </w:pPr>
    </w:p>
    <w:p w14:paraId="46E767E4" w14:textId="77777777" w:rsidR="0085583E" w:rsidRPr="00C01137" w:rsidRDefault="0085583E" w:rsidP="0085583E">
      <w:pPr>
        <w:contextualSpacing/>
        <w:jc w:val="both"/>
        <w:rPr>
          <w:rFonts w:cs="Arial"/>
          <w:sz w:val="28"/>
          <w:szCs w:val="28"/>
        </w:rPr>
      </w:pPr>
    </w:p>
    <w:p w14:paraId="36896FE5" w14:textId="77777777" w:rsidR="00A01A25" w:rsidRDefault="00A01A25" w:rsidP="00A01A25">
      <w:pPr>
        <w:numPr>
          <w:ilvl w:val="0"/>
          <w:numId w:val="28"/>
        </w:numPr>
        <w:contextualSpacing/>
        <w:jc w:val="both"/>
        <w:rPr>
          <w:rFonts w:cs="Arial"/>
          <w:sz w:val="28"/>
          <w:szCs w:val="28"/>
        </w:rPr>
      </w:pPr>
      <w:r w:rsidRPr="00A01A25">
        <w:rPr>
          <w:rFonts w:cs="Arial"/>
          <w:sz w:val="28"/>
          <w:szCs w:val="28"/>
        </w:rPr>
        <w:t xml:space="preserve">El procedimiento de adjudicación </w:t>
      </w:r>
      <w:r w:rsidRPr="00A01A25">
        <w:rPr>
          <w:rFonts w:cs="Arial"/>
          <w:sz w:val="28"/>
          <w:szCs w:val="28"/>
          <w:u w:val="single"/>
        </w:rPr>
        <w:t>negociado sin publicidad</w:t>
      </w:r>
      <w:r w:rsidR="0041597D">
        <w:rPr>
          <w:rFonts w:cs="Arial"/>
          <w:sz w:val="28"/>
          <w:szCs w:val="28"/>
          <w:u w:val="single"/>
        </w:rPr>
        <w:t xml:space="preserve"> (NS)</w:t>
      </w:r>
      <w:r w:rsidRPr="00A01A25">
        <w:rPr>
          <w:rFonts w:cs="Arial"/>
          <w:sz w:val="28"/>
          <w:szCs w:val="28"/>
        </w:rPr>
        <w:t xml:space="preserve"> se ha aplicado a aquellos contratos que no superen los 60.000,00 € conforme a lo establecido en el TRLCSP (Art. 173 f), 174 e) y 177).</w:t>
      </w:r>
    </w:p>
    <w:p w14:paraId="51966467" w14:textId="77777777" w:rsidR="0085583E" w:rsidRPr="00C01137" w:rsidRDefault="0085583E" w:rsidP="0085583E">
      <w:pPr>
        <w:contextualSpacing/>
        <w:jc w:val="both"/>
        <w:rPr>
          <w:rFonts w:cs="Arial"/>
          <w:sz w:val="28"/>
          <w:szCs w:val="28"/>
        </w:rPr>
      </w:pPr>
    </w:p>
    <w:p w14:paraId="1196B6D0" w14:textId="77777777" w:rsidR="00A01A25" w:rsidRDefault="00A01A25" w:rsidP="00A01A25">
      <w:pPr>
        <w:numPr>
          <w:ilvl w:val="0"/>
          <w:numId w:val="28"/>
        </w:numPr>
        <w:contextualSpacing/>
        <w:jc w:val="both"/>
        <w:rPr>
          <w:rFonts w:cs="Arial"/>
          <w:sz w:val="28"/>
          <w:szCs w:val="28"/>
        </w:rPr>
      </w:pPr>
      <w:r w:rsidRPr="00A01A25">
        <w:rPr>
          <w:rFonts w:cs="Arial"/>
          <w:sz w:val="28"/>
          <w:szCs w:val="28"/>
        </w:rPr>
        <w:t xml:space="preserve">Se ha aplicado el procedimiento </w:t>
      </w:r>
      <w:r w:rsidRPr="00A01A25">
        <w:rPr>
          <w:rFonts w:cs="Arial"/>
          <w:sz w:val="28"/>
          <w:szCs w:val="28"/>
          <w:u w:val="single"/>
        </w:rPr>
        <w:t>negociado por exclusividad</w:t>
      </w:r>
      <w:r w:rsidR="0041597D">
        <w:rPr>
          <w:rFonts w:cs="Arial"/>
          <w:sz w:val="28"/>
          <w:szCs w:val="28"/>
          <w:u w:val="single"/>
        </w:rPr>
        <w:t xml:space="preserve"> (NE)</w:t>
      </w:r>
      <w:r w:rsidRPr="00A01A25">
        <w:rPr>
          <w:rFonts w:cs="Arial"/>
          <w:sz w:val="28"/>
          <w:szCs w:val="28"/>
        </w:rPr>
        <w:t xml:space="preserve"> cuando los contratos están sujetos a las características técnicas o artísticas o por motivos relacionados con la protección de derechos de exclusiva el contrato sólo pueda encomendarse a un empresario determinado, conforme a lo establecido en el Art.170.d) del TRLCSP.</w:t>
      </w:r>
    </w:p>
    <w:p w14:paraId="5DEFF28C" w14:textId="77777777" w:rsidR="0085583E" w:rsidRPr="00C01137" w:rsidRDefault="0085583E" w:rsidP="0085583E">
      <w:pPr>
        <w:contextualSpacing/>
        <w:jc w:val="both"/>
        <w:rPr>
          <w:rFonts w:cs="Arial"/>
          <w:sz w:val="28"/>
          <w:szCs w:val="28"/>
        </w:rPr>
      </w:pPr>
    </w:p>
    <w:p w14:paraId="5938CC69" w14:textId="77777777" w:rsidR="00A01A25" w:rsidRDefault="00A01A25" w:rsidP="00C01137">
      <w:pPr>
        <w:numPr>
          <w:ilvl w:val="0"/>
          <w:numId w:val="28"/>
        </w:numPr>
        <w:contextualSpacing/>
        <w:jc w:val="both"/>
        <w:rPr>
          <w:rFonts w:cs="Arial"/>
          <w:sz w:val="28"/>
          <w:szCs w:val="28"/>
        </w:rPr>
      </w:pPr>
      <w:r w:rsidRPr="00A01A25">
        <w:rPr>
          <w:rFonts w:cs="Arial"/>
          <w:sz w:val="28"/>
          <w:szCs w:val="28"/>
        </w:rPr>
        <w:t xml:space="preserve">Se ha aplicado el procedimiento de contratación </w:t>
      </w:r>
      <w:r w:rsidRPr="00A01A25">
        <w:rPr>
          <w:rFonts w:cs="Arial"/>
          <w:sz w:val="28"/>
          <w:szCs w:val="28"/>
          <w:u w:val="single"/>
        </w:rPr>
        <w:t xml:space="preserve">menor </w:t>
      </w:r>
      <w:r w:rsidRPr="00A01A25">
        <w:rPr>
          <w:rFonts w:cs="Arial"/>
          <w:sz w:val="28"/>
          <w:szCs w:val="28"/>
        </w:rPr>
        <w:t xml:space="preserve">conforme a las </w:t>
      </w:r>
      <w:r w:rsidRPr="00A01A25">
        <w:rPr>
          <w:rFonts w:cs="Arial"/>
          <w:i/>
          <w:sz w:val="28"/>
          <w:szCs w:val="28"/>
        </w:rPr>
        <w:t>Instrucciones Internas de Contratación aprobadas el 30 de julio de 2009</w:t>
      </w:r>
      <w:r w:rsidRPr="00A01A25">
        <w:rPr>
          <w:rFonts w:cs="Arial"/>
          <w:sz w:val="28"/>
          <w:szCs w:val="28"/>
        </w:rPr>
        <w:t xml:space="preserve"> </w:t>
      </w:r>
      <w:r w:rsidR="0041597D">
        <w:rPr>
          <w:rFonts w:cs="Arial"/>
          <w:sz w:val="28"/>
          <w:szCs w:val="28"/>
        </w:rPr>
        <w:t xml:space="preserve">(CMI) </w:t>
      </w:r>
      <w:r w:rsidRPr="00A01A25">
        <w:rPr>
          <w:rFonts w:cs="Arial"/>
          <w:sz w:val="28"/>
          <w:szCs w:val="28"/>
        </w:rPr>
        <w:t xml:space="preserve">en aquellos casos en los que </w:t>
      </w:r>
      <w:proofErr w:type="gramStart"/>
      <w:r w:rsidRPr="00A01A25">
        <w:rPr>
          <w:rFonts w:cs="Arial"/>
          <w:sz w:val="28"/>
          <w:szCs w:val="28"/>
        </w:rPr>
        <w:t>el importe de los contratos no superen</w:t>
      </w:r>
      <w:proofErr w:type="gramEnd"/>
      <w:r w:rsidRPr="00A01A25">
        <w:rPr>
          <w:rFonts w:cs="Arial"/>
          <w:sz w:val="28"/>
          <w:szCs w:val="28"/>
        </w:rPr>
        <w:t xml:space="preserve"> los 50.000,00€. </w:t>
      </w:r>
    </w:p>
    <w:p w14:paraId="7306B308" w14:textId="77777777" w:rsidR="0085583E" w:rsidRPr="00C01137" w:rsidRDefault="0085583E" w:rsidP="0085583E">
      <w:pPr>
        <w:contextualSpacing/>
        <w:jc w:val="both"/>
        <w:rPr>
          <w:rFonts w:cs="Arial"/>
          <w:sz w:val="28"/>
          <w:szCs w:val="28"/>
        </w:rPr>
      </w:pPr>
    </w:p>
    <w:p w14:paraId="630F2068" w14:textId="77777777" w:rsidR="00A01A25" w:rsidRPr="00A01A25" w:rsidRDefault="00A01A25" w:rsidP="00A01A25">
      <w:pPr>
        <w:numPr>
          <w:ilvl w:val="0"/>
          <w:numId w:val="28"/>
        </w:numPr>
        <w:tabs>
          <w:tab w:val="right" w:pos="-5940"/>
        </w:tabs>
        <w:ind w:right="44"/>
        <w:contextualSpacing/>
        <w:jc w:val="both"/>
        <w:rPr>
          <w:sz w:val="28"/>
          <w:szCs w:val="28"/>
          <w:lang w:val="es-ES"/>
        </w:rPr>
      </w:pPr>
      <w:r w:rsidRPr="00A01A25">
        <w:rPr>
          <w:rFonts w:cs="Arial"/>
          <w:sz w:val="28"/>
          <w:szCs w:val="28"/>
        </w:rPr>
        <w:t xml:space="preserve">Se ha aplicado el procedimiento de </w:t>
      </w:r>
      <w:r w:rsidRPr="00A01A25">
        <w:rPr>
          <w:rFonts w:cs="Arial"/>
          <w:sz w:val="28"/>
          <w:szCs w:val="28"/>
          <w:u w:val="single"/>
        </w:rPr>
        <w:t>contratación menor</w:t>
      </w:r>
      <w:r w:rsidR="0041597D">
        <w:rPr>
          <w:rFonts w:cs="Arial"/>
          <w:sz w:val="28"/>
          <w:szCs w:val="28"/>
          <w:u w:val="single"/>
        </w:rPr>
        <w:t xml:space="preserve"> (CM)</w:t>
      </w:r>
      <w:r w:rsidRPr="00A01A25">
        <w:rPr>
          <w:rFonts w:cs="Arial"/>
          <w:sz w:val="28"/>
          <w:szCs w:val="28"/>
        </w:rPr>
        <w:t xml:space="preserve"> en aquellos casos en los que el importe de los contratos no supere los 17.999,00 € según lo previsto en el artículo 138.3 TRLCSP.</w:t>
      </w:r>
    </w:p>
    <w:p w14:paraId="565B2234" w14:textId="77777777" w:rsidR="0062291F" w:rsidRPr="00BE141C" w:rsidRDefault="0062291F" w:rsidP="0062291F">
      <w:pPr>
        <w:tabs>
          <w:tab w:val="right" w:pos="-5940"/>
        </w:tabs>
        <w:ind w:right="44"/>
        <w:jc w:val="both"/>
        <w:rPr>
          <w:sz w:val="28"/>
          <w:szCs w:val="28"/>
          <w:lang w:val="es-ES"/>
        </w:rPr>
      </w:pPr>
    </w:p>
    <w:p w14:paraId="013BF85D" w14:textId="77777777" w:rsidR="0085583E" w:rsidRDefault="0085583E" w:rsidP="00141CF0">
      <w:pPr>
        <w:tabs>
          <w:tab w:val="right" w:pos="-5940"/>
        </w:tabs>
        <w:ind w:right="44"/>
        <w:rPr>
          <w:sz w:val="28"/>
          <w:szCs w:val="28"/>
        </w:rPr>
      </w:pPr>
    </w:p>
    <w:p w14:paraId="74B3C898" w14:textId="77777777" w:rsidR="001E2279" w:rsidRPr="0093083A" w:rsidRDefault="001E2279" w:rsidP="001E2279">
      <w:pPr>
        <w:tabs>
          <w:tab w:val="right" w:pos="-5940"/>
        </w:tabs>
        <w:ind w:right="44"/>
        <w:rPr>
          <w:b/>
          <w:sz w:val="28"/>
          <w:szCs w:val="28"/>
        </w:rPr>
      </w:pPr>
      <w:r w:rsidRPr="00990A0B">
        <w:rPr>
          <w:b/>
          <w:sz w:val="28"/>
          <w:szCs w:val="28"/>
        </w:rPr>
        <w:t>D) Información sobre garan</w:t>
      </w:r>
      <w:r w:rsidR="003C7DBA" w:rsidRPr="00990A0B">
        <w:rPr>
          <w:b/>
          <w:sz w:val="28"/>
          <w:szCs w:val="28"/>
        </w:rPr>
        <w:t>tías recibidas</w:t>
      </w:r>
      <w:r w:rsidRPr="00990A0B">
        <w:rPr>
          <w:b/>
          <w:sz w:val="28"/>
          <w:szCs w:val="28"/>
        </w:rPr>
        <w:tab/>
      </w:r>
      <w:r w:rsidR="003C7DBA" w:rsidRPr="00990A0B">
        <w:rPr>
          <w:b/>
          <w:sz w:val="28"/>
          <w:szCs w:val="28"/>
        </w:rPr>
        <w:t xml:space="preserve"> (Anexo IV)</w:t>
      </w:r>
    </w:p>
    <w:p w14:paraId="302373FF" w14:textId="77777777" w:rsidR="00DE134D" w:rsidRDefault="00DE134D" w:rsidP="00141CF0">
      <w:pPr>
        <w:tabs>
          <w:tab w:val="right" w:pos="-5940"/>
        </w:tabs>
        <w:ind w:right="44"/>
        <w:rPr>
          <w:sz w:val="28"/>
          <w:szCs w:val="28"/>
        </w:rPr>
      </w:pPr>
    </w:p>
    <w:p w14:paraId="5B25B78E" w14:textId="77777777" w:rsidR="001E2279" w:rsidRDefault="003C7DBA" w:rsidP="00141CF0">
      <w:pPr>
        <w:tabs>
          <w:tab w:val="right" w:pos="-5940"/>
        </w:tabs>
        <w:ind w:right="44"/>
        <w:rPr>
          <w:sz w:val="28"/>
          <w:szCs w:val="28"/>
        </w:rPr>
      </w:pPr>
      <w:r>
        <w:rPr>
          <w:sz w:val="28"/>
          <w:szCs w:val="28"/>
        </w:rPr>
        <w:t>Esta información viene reflejada en el Anexo IV.</w:t>
      </w:r>
    </w:p>
    <w:p w14:paraId="50FFAC16" w14:textId="77777777" w:rsidR="001E2279" w:rsidRDefault="001E2279" w:rsidP="00141CF0">
      <w:pPr>
        <w:tabs>
          <w:tab w:val="right" w:pos="-5940"/>
        </w:tabs>
        <w:ind w:right="44"/>
        <w:rPr>
          <w:sz w:val="28"/>
          <w:szCs w:val="28"/>
        </w:rPr>
      </w:pPr>
    </w:p>
    <w:p w14:paraId="7B79983D" w14:textId="77777777" w:rsidR="003C7DBA" w:rsidRDefault="003C7DBA" w:rsidP="00141CF0">
      <w:pPr>
        <w:tabs>
          <w:tab w:val="right" w:pos="-5940"/>
        </w:tabs>
        <w:ind w:right="44"/>
        <w:rPr>
          <w:sz w:val="28"/>
          <w:szCs w:val="28"/>
        </w:rPr>
      </w:pPr>
    </w:p>
    <w:p w14:paraId="02D24A9C" w14:textId="77777777" w:rsidR="00621ADE" w:rsidRPr="0093083A" w:rsidRDefault="003C7DBA" w:rsidP="00621ADE">
      <w:pPr>
        <w:tabs>
          <w:tab w:val="right" w:pos="-5940"/>
        </w:tabs>
        <w:ind w:right="44"/>
        <w:rPr>
          <w:b/>
          <w:sz w:val="28"/>
          <w:szCs w:val="28"/>
        </w:rPr>
      </w:pPr>
      <w:r w:rsidRPr="00990A0B">
        <w:rPr>
          <w:b/>
          <w:sz w:val="28"/>
          <w:szCs w:val="28"/>
        </w:rPr>
        <w:t>E) Información sobre personal (Anexo V)</w:t>
      </w:r>
    </w:p>
    <w:p w14:paraId="5884EC42" w14:textId="77777777" w:rsidR="0075606F" w:rsidRDefault="0075606F" w:rsidP="00141CF0">
      <w:pPr>
        <w:tabs>
          <w:tab w:val="right" w:pos="-5940"/>
        </w:tabs>
        <w:ind w:right="44"/>
        <w:jc w:val="both"/>
        <w:rPr>
          <w:sz w:val="28"/>
          <w:szCs w:val="28"/>
        </w:rPr>
      </w:pPr>
    </w:p>
    <w:p w14:paraId="7E68728C" w14:textId="77777777" w:rsidR="00B23DDB" w:rsidRPr="00B23DDB" w:rsidRDefault="00B23DDB" w:rsidP="00B23DDB">
      <w:pPr>
        <w:tabs>
          <w:tab w:val="right" w:pos="-5940"/>
        </w:tabs>
        <w:ind w:right="44"/>
        <w:jc w:val="both"/>
        <w:rPr>
          <w:rFonts w:ascii="Times New Roman" w:eastAsia="Times New Roman" w:hAnsi="Times New Roman"/>
          <w:sz w:val="28"/>
          <w:szCs w:val="28"/>
          <w:highlight w:val="yellow"/>
          <w:lang w:eastAsia="es-ES_tradnl"/>
        </w:rPr>
      </w:pPr>
      <w:r w:rsidRPr="00B23DDB">
        <w:rPr>
          <w:rFonts w:ascii="Times New Roman" w:eastAsia="Times New Roman" w:hAnsi="Times New Roman"/>
          <w:sz w:val="28"/>
          <w:szCs w:val="28"/>
          <w:lang w:eastAsia="es-ES_tradnl"/>
        </w:rPr>
        <w:t>A 31 de diciembre de 2016, la plantilla de la empresa era de 42 personas, por lo que se trata del mismo número de efectivos previsto en el PAIF.</w:t>
      </w:r>
    </w:p>
    <w:p w14:paraId="07FF5C26" w14:textId="77777777" w:rsidR="00B23DDB" w:rsidRPr="00B23DDB" w:rsidRDefault="00B23DDB" w:rsidP="00B23DDB">
      <w:pPr>
        <w:tabs>
          <w:tab w:val="right" w:pos="-5940"/>
        </w:tabs>
        <w:ind w:right="44"/>
        <w:jc w:val="both"/>
        <w:rPr>
          <w:rFonts w:ascii="Times New Roman" w:eastAsia="Times New Roman" w:hAnsi="Times New Roman"/>
          <w:sz w:val="28"/>
          <w:szCs w:val="28"/>
          <w:highlight w:val="yellow"/>
          <w:lang w:eastAsia="es-ES_tradnl"/>
        </w:rPr>
      </w:pPr>
    </w:p>
    <w:p w14:paraId="6A7ED7DF" w14:textId="77777777" w:rsidR="00B23DDB" w:rsidRPr="00B23DDB" w:rsidRDefault="00B23DDB" w:rsidP="00B23DDB">
      <w:pPr>
        <w:tabs>
          <w:tab w:val="right" w:pos="-5940"/>
        </w:tabs>
        <w:ind w:right="44"/>
        <w:jc w:val="both"/>
        <w:rPr>
          <w:rFonts w:ascii="Times New Roman" w:eastAsia="Times New Roman" w:hAnsi="Times New Roman"/>
          <w:sz w:val="28"/>
          <w:szCs w:val="28"/>
          <w:lang w:eastAsia="es-ES_tradnl"/>
        </w:rPr>
      </w:pPr>
      <w:r w:rsidRPr="00B23DDB">
        <w:rPr>
          <w:rFonts w:ascii="Times New Roman" w:eastAsia="Times New Roman" w:hAnsi="Times New Roman"/>
          <w:sz w:val="28"/>
          <w:szCs w:val="28"/>
          <w:lang w:eastAsia="es-ES_tradnl"/>
        </w:rPr>
        <w:t xml:space="preserve">El Gasto de Sueldos y Salarios es inferior al previsto en el PAIF debido a dos bajas maternales producidas durante el año y al menor salario de los dos trabajadores temporales con respecto a los trabajadores fijos a los que sustituyen.  </w:t>
      </w:r>
    </w:p>
    <w:p w14:paraId="1F2C7D73" w14:textId="77777777" w:rsidR="00B23DDB" w:rsidRPr="00B23DDB" w:rsidRDefault="00B23DDB" w:rsidP="00B23DDB">
      <w:pPr>
        <w:tabs>
          <w:tab w:val="right" w:pos="-5940"/>
        </w:tabs>
        <w:ind w:right="44"/>
        <w:jc w:val="both"/>
        <w:rPr>
          <w:rFonts w:ascii="Times New Roman" w:eastAsia="Times New Roman" w:hAnsi="Times New Roman"/>
          <w:sz w:val="28"/>
          <w:szCs w:val="28"/>
          <w:lang w:val="es-ES" w:eastAsia="es-ES_tradnl"/>
        </w:rPr>
      </w:pPr>
    </w:p>
    <w:p w14:paraId="08D56CCA" w14:textId="77777777" w:rsidR="00B23DDB" w:rsidRPr="00B23DDB" w:rsidRDefault="00B23DDB" w:rsidP="00B23DDB">
      <w:pPr>
        <w:tabs>
          <w:tab w:val="right" w:pos="-5940"/>
        </w:tabs>
        <w:ind w:right="44"/>
        <w:jc w:val="both"/>
        <w:rPr>
          <w:rFonts w:ascii="Times New Roman" w:eastAsia="Times New Roman" w:hAnsi="Times New Roman"/>
          <w:sz w:val="28"/>
          <w:szCs w:val="28"/>
          <w:lang w:val="es-ES" w:eastAsia="es-ES_tradnl"/>
        </w:rPr>
      </w:pPr>
      <w:r w:rsidRPr="00B23DDB">
        <w:rPr>
          <w:rFonts w:ascii="Times New Roman" w:eastAsia="Times New Roman" w:hAnsi="Times New Roman"/>
          <w:sz w:val="28"/>
          <w:szCs w:val="28"/>
          <w:lang w:val="es-ES" w:eastAsia="es-ES_tradnl"/>
        </w:rPr>
        <w:lastRenderedPageBreak/>
        <w:t xml:space="preserve">En cuanto al mayor gasto en Seguridad Social, </w:t>
      </w:r>
      <w:proofErr w:type="gramStart"/>
      <w:r w:rsidRPr="00B23DDB">
        <w:rPr>
          <w:rFonts w:ascii="Times New Roman" w:eastAsia="Times New Roman" w:hAnsi="Times New Roman"/>
          <w:sz w:val="28"/>
          <w:szCs w:val="28"/>
          <w:lang w:val="es-ES" w:eastAsia="es-ES_tradnl"/>
        </w:rPr>
        <w:t>la  diferencia</w:t>
      </w:r>
      <w:proofErr w:type="gramEnd"/>
      <w:r w:rsidRPr="00B23DDB">
        <w:rPr>
          <w:rFonts w:ascii="Times New Roman" w:eastAsia="Times New Roman" w:hAnsi="Times New Roman"/>
          <w:sz w:val="28"/>
          <w:szCs w:val="28"/>
          <w:lang w:val="es-ES" w:eastAsia="es-ES_tradnl"/>
        </w:rPr>
        <w:t xml:space="preserve"> se explica principalmente por los gastos de seguridad social abonados en relación a la demanda de una trabajadora, pues se tuvo en cuenta el gasto en concepto de nómina en la provisión anual dotada, en función de la sentencia, pero no los de seguridad social.</w:t>
      </w:r>
    </w:p>
    <w:p w14:paraId="7EBB23D9" w14:textId="77777777" w:rsidR="00B23DDB" w:rsidRPr="00B23DDB" w:rsidRDefault="00B23DDB" w:rsidP="00B23DDB">
      <w:pPr>
        <w:tabs>
          <w:tab w:val="right" w:pos="-5940"/>
        </w:tabs>
        <w:ind w:right="44"/>
        <w:jc w:val="both"/>
        <w:rPr>
          <w:rFonts w:ascii="Times New Roman" w:eastAsia="Times New Roman" w:hAnsi="Times New Roman"/>
          <w:sz w:val="28"/>
          <w:szCs w:val="28"/>
          <w:lang w:val="es-ES" w:eastAsia="es-ES_tradnl"/>
        </w:rPr>
      </w:pPr>
    </w:p>
    <w:p w14:paraId="6C5B2AF3" w14:textId="77777777" w:rsidR="00B23DDB" w:rsidRPr="00B23DDB" w:rsidRDefault="00B23DDB" w:rsidP="00B23DDB">
      <w:pPr>
        <w:tabs>
          <w:tab w:val="right" w:pos="-5940"/>
        </w:tabs>
        <w:ind w:right="44"/>
        <w:jc w:val="both"/>
        <w:rPr>
          <w:rFonts w:ascii="Times New Roman" w:eastAsia="Times New Roman" w:hAnsi="Times New Roman"/>
          <w:sz w:val="28"/>
          <w:szCs w:val="28"/>
          <w:lang w:val="es-ES" w:eastAsia="es-ES_tradnl"/>
        </w:rPr>
      </w:pPr>
      <w:r w:rsidRPr="00B23DDB">
        <w:rPr>
          <w:rFonts w:ascii="Times New Roman" w:eastAsia="Times New Roman" w:hAnsi="Times New Roman"/>
          <w:sz w:val="28"/>
          <w:szCs w:val="28"/>
          <w:lang w:val="es-ES" w:eastAsia="es-ES_tradnl"/>
        </w:rPr>
        <w:t>Como resultado de lo anterior, los Gastos de Personal fueron inferiores a los previstos.</w:t>
      </w:r>
    </w:p>
    <w:p w14:paraId="008B9482" w14:textId="77777777" w:rsidR="00DF787D" w:rsidRPr="00B23DDB" w:rsidRDefault="00DF787D" w:rsidP="00141CF0">
      <w:pPr>
        <w:tabs>
          <w:tab w:val="right" w:pos="-5940"/>
        </w:tabs>
        <w:ind w:right="44"/>
        <w:jc w:val="both"/>
        <w:rPr>
          <w:sz w:val="28"/>
          <w:szCs w:val="28"/>
          <w:lang w:val="es-ES"/>
        </w:rPr>
      </w:pPr>
    </w:p>
    <w:p w14:paraId="05CCE5D2" w14:textId="77777777" w:rsidR="00FE2E48" w:rsidRDefault="00FE2E48" w:rsidP="00141CF0">
      <w:pPr>
        <w:tabs>
          <w:tab w:val="right" w:pos="-5940"/>
        </w:tabs>
        <w:ind w:right="44"/>
        <w:jc w:val="both"/>
        <w:rPr>
          <w:sz w:val="28"/>
          <w:szCs w:val="28"/>
        </w:rPr>
      </w:pPr>
    </w:p>
    <w:p w14:paraId="20994B4F" w14:textId="77777777" w:rsidR="004F6171" w:rsidRPr="004F6171" w:rsidRDefault="004F6171" w:rsidP="00141CF0">
      <w:pPr>
        <w:tabs>
          <w:tab w:val="right" w:pos="-5940"/>
        </w:tabs>
        <w:ind w:right="44"/>
        <w:jc w:val="both"/>
        <w:rPr>
          <w:b/>
          <w:sz w:val="28"/>
          <w:szCs w:val="28"/>
        </w:rPr>
      </w:pPr>
      <w:r w:rsidRPr="006E605C">
        <w:rPr>
          <w:b/>
          <w:sz w:val="28"/>
          <w:szCs w:val="28"/>
        </w:rPr>
        <w:t>F) Información sobre los ingresos por ventas y/o prestación de servicios de la entidad (Anexo VI)</w:t>
      </w:r>
    </w:p>
    <w:p w14:paraId="33EAE681" w14:textId="77777777" w:rsidR="00AE6535" w:rsidRDefault="00AE6535" w:rsidP="00141CF0">
      <w:pPr>
        <w:tabs>
          <w:tab w:val="right" w:pos="-5940"/>
        </w:tabs>
        <w:ind w:right="44"/>
        <w:jc w:val="both"/>
        <w:rPr>
          <w:sz w:val="28"/>
          <w:szCs w:val="28"/>
        </w:rPr>
      </w:pPr>
    </w:p>
    <w:p w14:paraId="5599C462" w14:textId="77777777" w:rsidR="00AE6535" w:rsidRDefault="004F6171" w:rsidP="00141CF0">
      <w:pPr>
        <w:tabs>
          <w:tab w:val="right" w:pos="-5940"/>
        </w:tabs>
        <w:ind w:right="44"/>
        <w:jc w:val="both"/>
        <w:rPr>
          <w:sz w:val="28"/>
          <w:szCs w:val="28"/>
        </w:rPr>
      </w:pPr>
      <w:r>
        <w:rPr>
          <w:sz w:val="28"/>
          <w:szCs w:val="28"/>
        </w:rPr>
        <w:t>La cifra de negocios de la empresa se compone de Prestaciones de Servicio a la Comunidad Autónoma</w:t>
      </w:r>
      <w:r w:rsidR="00935EBA">
        <w:rPr>
          <w:sz w:val="28"/>
          <w:szCs w:val="28"/>
        </w:rPr>
        <w:t xml:space="preserve">, por </w:t>
      </w:r>
      <w:r w:rsidR="001100DD">
        <w:rPr>
          <w:sz w:val="28"/>
          <w:szCs w:val="28"/>
        </w:rPr>
        <w:t>una</w:t>
      </w:r>
      <w:r w:rsidR="00940412">
        <w:rPr>
          <w:sz w:val="28"/>
          <w:szCs w:val="28"/>
        </w:rPr>
        <w:t xml:space="preserve"> </w:t>
      </w:r>
      <w:r w:rsidR="00935EBA">
        <w:rPr>
          <w:sz w:val="28"/>
          <w:szCs w:val="28"/>
        </w:rPr>
        <w:t xml:space="preserve">encomienda de la </w:t>
      </w:r>
      <w:r w:rsidR="00585A90">
        <w:rPr>
          <w:sz w:val="28"/>
          <w:szCs w:val="28"/>
        </w:rPr>
        <w:t>C</w:t>
      </w:r>
      <w:r w:rsidR="00935EBA">
        <w:rPr>
          <w:sz w:val="28"/>
          <w:szCs w:val="28"/>
        </w:rPr>
        <w:t xml:space="preserve">onsejería de </w:t>
      </w:r>
      <w:r w:rsidR="006B50FF">
        <w:rPr>
          <w:sz w:val="28"/>
          <w:szCs w:val="28"/>
        </w:rPr>
        <w:t>Turismo</w:t>
      </w:r>
      <w:r w:rsidR="00585A90">
        <w:rPr>
          <w:sz w:val="28"/>
          <w:szCs w:val="28"/>
        </w:rPr>
        <w:t>, Cultura y Deportes</w:t>
      </w:r>
      <w:r w:rsidR="000E5B50">
        <w:rPr>
          <w:sz w:val="28"/>
          <w:szCs w:val="28"/>
        </w:rPr>
        <w:t xml:space="preserve"> para </w:t>
      </w:r>
      <w:r w:rsidR="006B50FF">
        <w:rPr>
          <w:sz w:val="28"/>
          <w:szCs w:val="28"/>
        </w:rPr>
        <w:t>“</w:t>
      </w:r>
      <w:r w:rsidR="00585A90">
        <w:rPr>
          <w:sz w:val="28"/>
          <w:szCs w:val="28"/>
        </w:rPr>
        <w:t>El desarrollo de la fase evolutiva del ecosistema promocional on line del destino turístico islas canarias para el seguimiento y control de su funcionamiento y consultoría para permitir su evolución</w:t>
      </w:r>
      <w:r w:rsidR="006B50FF">
        <w:rPr>
          <w:sz w:val="28"/>
          <w:szCs w:val="28"/>
        </w:rPr>
        <w:t>”</w:t>
      </w:r>
      <w:r w:rsidR="00AA3309">
        <w:rPr>
          <w:sz w:val="28"/>
          <w:szCs w:val="28"/>
        </w:rPr>
        <w:t xml:space="preserve"> por importe de 40.434 euros.</w:t>
      </w:r>
    </w:p>
    <w:p w14:paraId="070FB9CF" w14:textId="77777777" w:rsidR="006E605C" w:rsidRDefault="006E605C" w:rsidP="00141CF0">
      <w:pPr>
        <w:tabs>
          <w:tab w:val="right" w:pos="-5940"/>
        </w:tabs>
        <w:ind w:right="44"/>
        <w:jc w:val="both"/>
        <w:rPr>
          <w:sz w:val="28"/>
          <w:szCs w:val="28"/>
        </w:rPr>
      </w:pPr>
    </w:p>
    <w:p w14:paraId="01580009" w14:textId="77777777" w:rsidR="0062291F" w:rsidRDefault="0062291F" w:rsidP="00141CF0">
      <w:pPr>
        <w:tabs>
          <w:tab w:val="right" w:pos="-5940"/>
        </w:tabs>
        <w:ind w:right="44"/>
        <w:jc w:val="both"/>
        <w:rPr>
          <w:sz w:val="28"/>
          <w:szCs w:val="28"/>
        </w:rPr>
      </w:pPr>
    </w:p>
    <w:p w14:paraId="280617D6" w14:textId="77777777" w:rsidR="00935EBA" w:rsidRPr="00935EBA" w:rsidRDefault="00935EBA" w:rsidP="00141CF0">
      <w:pPr>
        <w:tabs>
          <w:tab w:val="right" w:pos="-5940"/>
        </w:tabs>
        <w:ind w:right="44"/>
        <w:jc w:val="both"/>
        <w:rPr>
          <w:b/>
          <w:sz w:val="28"/>
          <w:szCs w:val="28"/>
        </w:rPr>
      </w:pPr>
      <w:r>
        <w:rPr>
          <w:b/>
          <w:sz w:val="28"/>
          <w:szCs w:val="28"/>
        </w:rPr>
        <w:t>G) Información sobre las operaciones financieras (Anexo VII)</w:t>
      </w:r>
    </w:p>
    <w:p w14:paraId="0CCD39EC" w14:textId="77777777" w:rsidR="00AE6535" w:rsidRDefault="00AE6535" w:rsidP="00141CF0">
      <w:pPr>
        <w:tabs>
          <w:tab w:val="right" w:pos="-5940"/>
        </w:tabs>
        <w:ind w:right="44"/>
        <w:jc w:val="both"/>
        <w:rPr>
          <w:sz w:val="28"/>
          <w:szCs w:val="28"/>
        </w:rPr>
      </w:pPr>
    </w:p>
    <w:p w14:paraId="3833D529" w14:textId="77777777" w:rsidR="00AE6535" w:rsidRDefault="00935EBA" w:rsidP="00141CF0">
      <w:pPr>
        <w:tabs>
          <w:tab w:val="right" w:pos="-5940"/>
        </w:tabs>
        <w:ind w:right="44"/>
        <w:jc w:val="both"/>
        <w:rPr>
          <w:sz w:val="28"/>
          <w:szCs w:val="28"/>
        </w:rPr>
      </w:pPr>
      <w:r>
        <w:rPr>
          <w:sz w:val="28"/>
          <w:szCs w:val="28"/>
        </w:rPr>
        <w:t>La empresa no tiene operaciones financieras con entidades bancarias, a excepción de la utilización de tarjeta visa, que se usa para algunos pagos de escasa cuantía, sobre todo en ferias</w:t>
      </w:r>
      <w:r w:rsidR="00CC3A9F">
        <w:rPr>
          <w:sz w:val="28"/>
          <w:szCs w:val="28"/>
        </w:rPr>
        <w:t xml:space="preserve"> fuera de España, donde nos exigen este medio de pago para reservar estancias en hoteles, etc.</w:t>
      </w:r>
    </w:p>
    <w:p w14:paraId="37854D7D" w14:textId="77777777" w:rsidR="00AE6535" w:rsidRDefault="00AE6535" w:rsidP="00141CF0">
      <w:pPr>
        <w:tabs>
          <w:tab w:val="right" w:pos="-5940"/>
        </w:tabs>
        <w:ind w:right="44"/>
        <w:jc w:val="both"/>
        <w:rPr>
          <w:sz w:val="28"/>
          <w:szCs w:val="28"/>
        </w:rPr>
      </w:pPr>
    </w:p>
    <w:p w14:paraId="0FFA906D" w14:textId="77777777" w:rsidR="004B2E5C" w:rsidRDefault="004B2E5C" w:rsidP="00141CF0">
      <w:pPr>
        <w:tabs>
          <w:tab w:val="right" w:pos="-5940"/>
        </w:tabs>
        <w:ind w:right="44"/>
        <w:jc w:val="both"/>
        <w:rPr>
          <w:sz w:val="28"/>
          <w:szCs w:val="28"/>
        </w:rPr>
      </w:pPr>
    </w:p>
    <w:p w14:paraId="1A835B2D" w14:textId="77777777" w:rsidR="00CC3A9F" w:rsidRPr="00CC3A9F" w:rsidRDefault="00CC3A9F" w:rsidP="00141CF0">
      <w:pPr>
        <w:tabs>
          <w:tab w:val="right" w:pos="-5940"/>
        </w:tabs>
        <w:ind w:right="44"/>
        <w:jc w:val="both"/>
        <w:rPr>
          <w:b/>
          <w:sz w:val="28"/>
          <w:szCs w:val="28"/>
        </w:rPr>
      </w:pPr>
      <w:r>
        <w:rPr>
          <w:b/>
          <w:sz w:val="28"/>
          <w:szCs w:val="28"/>
        </w:rPr>
        <w:t>H) Información sobre el Plan económico-financiero de saneamiento a medio plazo como consecuencia de situaciones de desequilibrio presupuestario (Anexo VIII)</w:t>
      </w:r>
    </w:p>
    <w:p w14:paraId="3C4D7BF4" w14:textId="77777777" w:rsidR="00AE6535" w:rsidRDefault="00AE6535" w:rsidP="00141CF0">
      <w:pPr>
        <w:tabs>
          <w:tab w:val="right" w:pos="-5940"/>
        </w:tabs>
        <w:ind w:right="44"/>
        <w:jc w:val="both"/>
        <w:rPr>
          <w:sz w:val="28"/>
          <w:szCs w:val="28"/>
        </w:rPr>
      </w:pPr>
    </w:p>
    <w:p w14:paraId="039918BC" w14:textId="77777777" w:rsidR="00E55B9E" w:rsidRDefault="00CC3A9F" w:rsidP="00E55B9E">
      <w:pPr>
        <w:tabs>
          <w:tab w:val="right" w:pos="-5940"/>
        </w:tabs>
        <w:ind w:right="44"/>
        <w:jc w:val="both"/>
        <w:rPr>
          <w:sz w:val="28"/>
          <w:szCs w:val="28"/>
        </w:rPr>
      </w:pPr>
      <w:r>
        <w:rPr>
          <w:sz w:val="28"/>
          <w:szCs w:val="28"/>
        </w:rPr>
        <w:t>Tal como figura en el Anexo VIII, la empresa no tiene obligación de presentar plan económico financiero de saneamiento a medio plazo porque no ha obtenido pérdidas.</w:t>
      </w:r>
    </w:p>
    <w:p w14:paraId="235696A7" w14:textId="77777777" w:rsidR="00E55B9E" w:rsidRDefault="00E55B9E" w:rsidP="00E55B9E">
      <w:pPr>
        <w:tabs>
          <w:tab w:val="right" w:pos="-5940"/>
        </w:tabs>
        <w:ind w:right="44"/>
        <w:jc w:val="both"/>
        <w:rPr>
          <w:b/>
          <w:sz w:val="28"/>
          <w:szCs w:val="28"/>
        </w:rPr>
      </w:pPr>
    </w:p>
    <w:p w14:paraId="4BDE3A8B" w14:textId="77777777" w:rsidR="004B2E5C" w:rsidRDefault="004B2E5C" w:rsidP="00E55B9E">
      <w:pPr>
        <w:tabs>
          <w:tab w:val="right" w:pos="-5940"/>
        </w:tabs>
        <w:ind w:right="44"/>
        <w:jc w:val="both"/>
        <w:rPr>
          <w:b/>
          <w:sz w:val="28"/>
          <w:szCs w:val="28"/>
        </w:rPr>
      </w:pPr>
    </w:p>
    <w:p w14:paraId="2778B0FA" w14:textId="77777777" w:rsidR="004B2E5C" w:rsidRDefault="004B2E5C" w:rsidP="00E55B9E">
      <w:pPr>
        <w:tabs>
          <w:tab w:val="right" w:pos="-5940"/>
        </w:tabs>
        <w:ind w:right="44"/>
        <w:jc w:val="both"/>
        <w:rPr>
          <w:b/>
          <w:sz w:val="28"/>
          <w:szCs w:val="28"/>
        </w:rPr>
      </w:pPr>
    </w:p>
    <w:p w14:paraId="5C2A2F6D" w14:textId="77777777" w:rsidR="004B2E5C" w:rsidRDefault="004B2E5C" w:rsidP="00E55B9E">
      <w:pPr>
        <w:tabs>
          <w:tab w:val="right" w:pos="-5940"/>
        </w:tabs>
        <w:ind w:right="44"/>
        <w:jc w:val="both"/>
        <w:rPr>
          <w:b/>
          <w:sz w:val="28"/>
          <w:szCs w:val="28"/>
        </w:rPr>
      </w:pPr>
    </w:p>
    <w:p w14:paraId="596A42CF" w14:textId="77777777" w:rsidR="004B2E5C" w:rsidRDefault="004B2E5C" w:rsidP="00E55B9E">
      <w:pPr>
        <w:tabs>
          <w:tab w:val="right" w:pos="-5940"/>
        </w:tabs>
        <w:ind w:right="44"/>
        <w:jc w:val="both"/>
        <w:rPr>
          <w:b/>
          <w:sz w:val="28"/>
          <w:szCs w:val="28"/>
        </w:rPr>
      </w:pPr>
    </w:p>
    <w:p w14:paraId="5C91F3B6" w14:textId="77777777" w:rsidR="00E55B9E" w:rsidRPr="00E55B9E" w:rsidRDefault="00E55B9E" w:rsidP="00E55B9E">
      <w:pPr>
        <w:tabs>
          <w:tab w:val="right" w:pos="-5940"/>
        </w:tabs>
        <w:ind w:right="44"/>
        <w:jc w:val="both"/>
        <w:rPr>
          <w:sz w:val="28"/>
          <w:szCs w:val="28"/>
        </w:rPr>
      </w:pPr>
      <w:r w:rsidRPr="00E55B9E">
        <w:rPr>
          <w:b/>
          <w:sz w:val="28"/>
          <w:szCs w:val="28"/>
        </w:rPr>
        <w:lastRenderedPageBreak/>
        <w:t>I)</w:t>
      </w:r>
      <w:r>
        <w:rPr>
          <w:b/>
          <w:sz w:val="28"/>
          <w:szCs w:val="28"/>
        </w:rPr>
        <w:t xml:space="preserve"> Proyección al cierre del ejercicio siguiente</w:t>
      </w:r>
    </w:p>
    <w:p w14:paraId="663F7843" w14:textId="77777777" w:rsidR="00AE6535" w:rsidRDefault="00AE6535" w:rsidP="00141CF0">
      <w:pPr>
        <w:tabs>
          <w:tab w:val="right" w:pos="-5940"/>
        </w:tabs>
        <w:ind w:right="44"/>
        <w:jc w:val="both"/>
        <w:rPr>
          <w:sz w:val="28"/>
          <w:szCs w:val="28"/>
        </w:rPr>
      </w:pPr>
    </w:p>
    <w:p w14:paraId="2BF598CE" w14:textId="77777777" w:rsidR="00E55B9E" w:rsidRDefault="00E55B9E" w:rsidP="00141CF0">
      <w:pPr>
        <w:tabs>
          <w:tab w:val="right" w:pos="-5940"/>
        </w:tabs>
        <w:ind w:right="44"/>
        <w:jc w:val="both"/>
        <w:rPr>
          <w:sz w:val="28"/>
          <w:szCs w:val="28"/>
        </w:rPr>
      </w:pPr>
      <w:r>
        <w:rPr>
          <w:sz w:val="28"/>
          <w:szCs w:val="28"/>
        </w:rPr>
        <w:t>La previsión del resultado de las principales magnitudes al cierre del ejercicio 201</w:t>
      </w:r>
      <w:r w:rsidR="00585A90">
        <w:rPr>
          <w:sz w:val="28"/>
          <w:szCs w:val="28"/>
        </w:rPr>
        <w:t>7</w:t>
      </w:r>
      <w:r>
        <w:rPr>
          <w:sz w:val="28"/>
          <w:szCs w:val="28"/>
        </w:rPr>
        <w:t xml:space="preserve"> son las siguientes:</w:t>
      </w:r>
    </w:p>
    <w:p w14:paraId="07F3D0FC" w14:textId="77777777" w:rsidR="00E55B9E" w:rsidRDefault="00E55B9E" w:rsidP="00141CF0">
      <w:pPr>
        <w:tabs>
          <w:tab w:val="right" w:pos="-5940"/>
        </w:tabs>
        <w:ind w:right="44"/>
        <w:jc w:val="both"/>
        <w:rPr>
          <w:sz w:val="28"/>
          <w:szCs w:val="28"/>
        </w:rPr>
      </w:pPr>
    </w:p>
    <w:p w14:paraId="2FA5053A" w14:textId="77777777" w:rsidR="00E55B9E" w:rsidRDefault="00E55B9E" w:rsidP="00E55B9E">
      <w:pPr>
        <w:numPr>
          <w:ilvl w:val="0"/>
          <w:numId w:val="32"/>
        </w:numPr>
        <w:tabs>
          <w:tab w:val="right" w:pos="-5940"/>
        </w:tabs>
        <w:ind w:right="44"/>
        <w:jc w:val="both"/>
        <w:rPr>
          <w:sz w:val="28"/>
          <w:szCs w:val="28"/>
        </w:rPr>
      </w:pPr>
      <w:r>
        <w:rPr>
          <w:sz w:val="28"/>
          <w:szCs w:val="28"/>
        </w:rPr>
        <w:t xml:space="preserve">Resultado contable: </w:t>
      </w:r>
      <w:r w:rsidR="004939CD">
        <w:rPr>
          <w:sz w:val="28"/>
          <w:szCs w:val="28"/>
        </w:rPr>
        <w:t xml:space="preserve">                             </w:t>
      </w:r>
      <w:r w:rsidR="00845AE2">
        <w:rPr>
          <w:sz w:val="28"/>
          <w:szCs w:val="28"/>
        </w:rPr>
        <w:t xml:space="preserve"> </w:t>
      </w:r>
      <w:r w:rsidR="004939CD">
        <w:rPr>
          <w:sz w:val="28"/>
          <w:szCs w:val="28"/>
        </w:rPr>
        <w:t xml:space="preserve">  </w:t>
      </w:r>
      <w:r w:rsidR="00EF2DAB">
        <w:rPr>
          <w:sz w:val="28"/>
          <w:szCs w:val="28"/>
        </w:rPr>
        <w:t xml:space="preserve"> </w:t>
      </w:r>
      <w:r>
        <w:rPr>
          <w:sz w:val="28"/>
          <w:szCs w:val="28"/>
        </w:rPr>
        <w:t xml:space="preserve">- </w:t>
      </w:r>
      <w:r w:rsidR="009D422A">
        <w:rPr>
          <w:sz w:val="28"/>
          <w:szCs w:val="28"/>
        </w:rPr>
        <w:t>2</w:t>
      </w:r>
      <w:r>
        <w:rPr>
          <w:sz w:val="28"/>
          <w:szCs w:val="28"/>
        </w:rPr>
        <w:t>.</w:t>
      </w:r>
      <w:r w:rsidR="00BA3581">
        <w:rPr>
          <w:sz w:val="28"/>
          <w:szCs w:val="28"/>
        </w:rPr>
        <w:t>1</w:t>
      </w:r>
      <w:r w:rsidR="005D2FF7">
        <w:rPr>
          <w:sz w:val="28"/>
          <w:szCs w:val="28"/>
        </w:rPr>
        <w:t>65</w:t>
      </w:r>
      <w:r>
        <w:rPr>
          <w:sz w:val="28"/>
          <w:szCs w:val="28"/>
        </w:rPr>
        <w:t>.</w:t>
      </w:r>
      <w:r w:rsidR="005D2FF7">
        <w:rPr>
          <w:sz w:val="28"/>
          <w:szCs w:val="28"/>
        </w:rPr>
        <w:t>867</w:t>
      </w:r>
      <w:r>
        <w:rPr>
          <w:sz w:val="28"/>
          <w:szCs w:val="28"/>
        </w:rPr>
        <w:t>,00 euros</w:t>
      </w:r>
    </w:p>
    <w:p w14:paraId="68C645F4" w14:textId="77777777" w:rsidR="00E55B9E" w:rsidRDefault="00E55B9E" w:rsidP="00E55B9E">
      <w:pPr>
        <w:numPr>
          <w:ilvl w:val="0"/>
          <w:numId w:val="32"/>
        </w:numPr>
        <w:tabs>
          <w:tab w:val="right" w:pos="-5940"/>
        </w:tabs>
        <w:ind w:right="44"/>
        <w:jc w:val="both"/>
        <w:rPr>
          <w:sz w:val="28"/>
          <w:szCs w:val="28"/>
        </w:rPr>
      </w:pPr>
      <w:r>
        <w:rPr>
          <w:sz w:val="28"/>
          <w:szCs w:val="28"/>
        </w:rPr>
        <w:t xml:space="preserve">Resultado ajustado:                 </w:t>
      </w:r>
      <w:r w:rsidR="004939CD">
        <w:rPr>
          <w:sz w:val="28"/>
          <w:szCs w:val="28"/>
        </w:rPr>
        <w:t xml:space="preserve">                     </w:t>
      </w:r>
      <w:r w:rsidR="00EF2DAB">
        <w:rPr>
          <w:sz w:val="28"/>
          <w:szCs w:val="28"/>
        </w:rPr>
        <w:t xml:space="preserve">  </w:t>
      </w:r>
      <w:r w:rsidR="004939CD">
        <w:rPr>
          <w:sz w:val="28"/>
          <w:szCs w:val="28"/>
        </w:rPr>
        <w:t xml:space="preserve">        </w:t>
      </w:r>
      <w:r w:rsidR="00845AE2">
        <w:rPr>
          <w:sz w:val="28"/>
          <w:szCs w:val="28"/>
        </w:rPr>
        <w:t xml:space="preserve"> </w:t>
      </w:r>
      <w:r w:rsidR="004939CD">
        <w:rPr>
          <w:sz w:val="28"/>
          <w:szCs w:val="28"/>
        </w:rPr>
        <w:t xml:space="preserve">  </w:t>
      </w:r>
      <w:r>
        <w:rPr>
          <w:sz w:val="28"/>
          <w:szCs w:val="28"/>
        </w:rPr>
        <w:t>0,00 euros</w:t>
      </w:r>
    </w:p>
    <w:p w14:paraId="19769136" w14:textId="77777777" w:rsidR="00E55B9E" w:rsidRDefault="00E55B9E" w:rsidP="00E55B9E">
      <w:pPr>
        <w:numPr>
          <w:ilvl w:val="0"/>
          <w:numId w:val="32"/>
        </w:numPr>
        <w:tabs>
          <w:tab w:val="right" w:pos="-5940"/>
        </w:tabs>
        <w:ind w:right="44"/>
        <w:jc w:val="both"/>
        <w:rPr>
          <w:sz w:val="28"/>
          <w:szCs w:val="28"/>
        </w:rPr>
      </w:pPr>
      <w:r>
        <w:rPr>
          <w:sz w:val="28"/>
          <w:szCs w:val="28"/>
        </w:rPr>
        <w:t>Tesorería:</w:t>
      </w:r>
      <w:r w:rsidR="00373B24">
        <w:rPr>
          <w:sz w:val="28"/>
          <w:szCs w:val="28"/>
        </w:rPr>
        <w:t xml:space="preserve">                  </w:t>
      </w:r>
      <w:r w:rsidR="004939CD">
        <w:rPr>
          <w:sz w:val="28"/>
          <w:szCs w:val="28"/>
        </w:rPr>
        <w:t xml:space="preserve">                              </w:t>
      </w:r>
      <w:r w:rsidR="00845AE2">
        <w:rPr>
          <w:sz w:val="28"/>
          <w:szCs w:val="28"/>
        </w:rPr>
        <w:t xml:space="preserve"> </w:t>
      </w:r>
      <w:r w:rsidR="004939CD">
        <w:rPr>
          <w:sz w:val="28"/>
          <w:szCs w:val="28"/>
        </w:rPr>
        <w:t xml:space="preserve"> </w:t>
      </w:r>
      <w:r w:rsidR="00EF2DAB">
        <w:rPr>
          <w:sz w:val="28"/>
          <w:szCs w:val="28"/>
        </w:rPr>
        <w:t xml:space="preserve">   </w:t>
      </w:r>
      <w:r w:rsidR="00585A90">
        <w:rPr>
          <w:sz w:val="28"/>
          <w:szCs w:val="28"/>
        </w:rPr>
        <w:t xml:space="preserve">  </w:t>
      </w:r>
      <w:r w:rsidR="002169E8">
        <w:rPr>
          <w:sz w:val="28"/>
          <w:szCs w:val="28"/>
        </w:rPr>
        <w:t xml:space="preserve"> </w:t>
      </w:r>
      <w:r w:rsidR="00585A90">
        <w:rPr>
          <w:sz w:val="28"/>
          <w:szCs w:val="28"/>
        </w:rPr>
        <w:t>951.226,62</w:t>
      </w:r>
      <w:r w:rsidR="00373B24">
        <w:rPr>
          <w:sz w:val="28"/>
          <w:szCs w:val="28"/>
        </w:rPr>
        <w:t xml:space="preserve"> euros</w:t>
      </w:r>
    </w:p>
    <w:p w14:paraId="74AD89D9" w14:textId="77777777" w:rsidR="00E55B9E" w:rsidRDefault="00E55B9E" w:rsidP="00E55B9E">
      <w:pPr>
        <w:numPr>
          <w:ilvl w:val="0"/>
          <w:numId w:val="32"/>
        </w:numPr>
        <w:tabs>
          <w:tab w:val="right" w:pos="-5940"/>
        </w:tabs>
        <w:ind w:right="44"/>
        <w:jc w:val="both"/>
        <w:rPr>
          <w:sz w:val="28"/>
          <w:szCs w:val="28"/>
        </w:rPr>
      </w:pPr>
      <w:r>
        <w:rPr>
          <w:sz w:val="28"/>
          <w:szCs w:val="28"/>
        </w:rPr>
        <w:t>Gastos de personal:</w:t>
      </w:r>
      <w:r w:rsidR="00296247">
        <w:rPr>
          <w:sz w:val="28"/>
          <w:szCs w:val="28"/>
        </w:rPr>
        <w:t xml:space="preserve">  </w:t>
      </w:r>
      <w:r w:rsidR="004939CD">
        <w:rPr>
          <w:sz w:val="28"/>
          <w:szCs w:val="28"/>
        </w:rPr>
        <w:t xml:space="preserve">                              </w:t>
      </w:r>
      <w:r w:rsidR="00845AE2">
        <w:rPr>
          <w:sz w:val="28"/>
          <w:szCs w:val="28"/>
        </w:rPr>
        <w:t xml:space="preserve"> </w:t>
      </w:r>
      <w:r w:rsidR="004939CD">
        <w:rPr>
          <w:sz w:val="28"/>
          <w:szCs w:val="28"/>
        </w:rPr>
        <w:t xml:space="preserve">  </w:t>
      </w:r>
      <w:r w:rsidR="00EF2DAB">
        <w:rPr>
          <w:sz w:val="28"/>
          <w:szCs w:val="28"/>
        </w:rPr>
        <w:t xml:space="preserve">   </w:t>
      </w:r>
      <w:r w:rsidR="00BA3581">
        <w:rPr>
          <w:sz w:val="28"/>
          <w:szCs w:val="28"/>
        </w:rPr>
        <w:t>1.</w:t>
      </w:r>
      <w:r w:rsidR="002169E8">
        <w:rPr>
          <w:sz w:val="28"/>
          <w:szCs w:val="28"/>
        </w:rPr>
        <w:t>979</w:t>
      </w:r>
      <w:r w:rsidR="008A6E2C">
        <w:rPr>
          <w:sz w:val="28"/>
          <w:szCs w:val="28"/>
        </w:rPr>
        <w:t>.</w:t>
      </w:r>
      <w:r w:rsidR="002169E8">
        <w:rPr>
          <w:sz w:val="28"/>
          <w:szCs w:val="28"/>
        </w:rPr>
        <w:t>926</w:t>
      </w:r>
      <w:r w:rsidR="008A6E2C">
        <w:rPr>
          <w:sz w:val="28"/>
          <w:szCs w:val="28"/>
        </w:rPr>
        <w:t>,5</w:t>
      </w:r>
      <w:r w:rsidR="002169E8">
        <w:rPr>
          <w:sz w:val="28"/>
          <w:szCs w:val="28"/>
        </w:rPr>
        <w:t>9</w:t>
      </w:r>
      <w:r w:rsidR="004939CD">
        <w:rPr>
          <w:sz w:val="28"/>
          <w:szCs w:val="28"/>
        </w:rPr>
        <w:t xml:space="preserve"> euros</w:t>
      </w:r>
    </w:p>
    <w:p w14:paraId="408E43BE" w14:textId="77777777" w:rsidR="00E55B9E" w:rsidRDefault="00E55B9E" w:rsidP="00E55B9E">
      <w:pPr>
        <w:numPr>
          <w:ilvl w:val="0"/>
          <w:numId w:val="32"/>
        </w:numPr>
        <w:tabs>
          <w:tab w:val="right" w:pos="-5940"/>
        </w:tabs>
        <w:ind w:right="44"/>
        <w:jc w:val="both"/>
        <w:rPr>
          <w:sz w:val="28"/>
          <w:szCs w:val="28"/>
        </w:rPr>
      </w:pPr>
      <w:r>
        <w:rPr>
          <w:sz w:val="28"/>
          <w:szCs w:val="28"/>
        </w:rPr>
        <w:t>Ingresos de la CAC</w:t>
      </w:r>
      <w:r w:rsidR="004939CD">
        <w:rPr>
          <w:sz w:val="28"/>
          <w:szCs w:val="28"/>
        </w:rPr>
        <w:t xml:space="preserve"> (prestación</w:t>
      </w:r>
      <w:r w:rsidR="00554CA1">
        <w:rPr>
          <w:sz w:val="28"/>
          <w:szCs w:val="28"/>
        </w:rPr>
        <w:t xml:space="preserve"> de</w:t>
      </w:r>
      <w:r w:rsidR="004939CD">
        <w:rPr>
          <w:sz w:val="28"/>
          <w:szCs w:val="28"/>
        </w:rPr>
        <w:t xml:space="preserve"> servicios)</w:t>
      </w:r>
      <w:r>
        <w:rPr>
          <w:sz w:val="28"/>
          <w:szCs w:val="28"/>
        </w:rPr>
        <w:t>:</w:t>
      </w:r>
      <w:r w:rsidR="00AA3309">
        <w:rPr>
          <w:sz w:val="28"/>
          <w:szCs w:val="28"/>
        </w:rPr>
        <w:t xml:space="preserve"> 40.434</w:t>
      </w:r>
      <w:r w:rsidR="005D2FF7">
        <w:rPr>
          <w:sz w:val="28"/>
          <w:szCs w:val="28"/>
        </w:rPr>
        <w:t>,00</w:t>
      </w:r>
      <w:r w:rsidR="00373B24">
        <w:rPr>
          <w:sz w:val="28"/>
          <w:szCs w:val="28"/>
        </w:rPr>
        <w:t xml:space="preserve"> euros</w:t>
      </w:r>
    </w:p>
    <w:p w14:paraId="2CC997E2" w14:textId="77777777" w:rsidR="006C76B7" w:rsidRPr="006C76B7" w:rsidRDefault="00E55B9E" w:rsidP="006C76B7">
      <w:pPr>
        <w:numPr>
          <w:ilvl w:val="0"/>
          <w:numId w:val="32"/>
        </w:numPr>
        <w:tabs>
          <w:tab w:val="right" w:pos="-5940"/>
        </w:tabs>
        <w:ind w:right="44"/>
        <w:jc w:val="both"/>
        <w:rPr>
          <w:sz w:val="28"/>
          <w:szCs w:val="28"/>
        </w:rPr>
      </w:pPr>
      <w:r>
        <w:rPr>
          <w:sz w:val="28"/>
          <w:szCs w:val="28"/>
        </w:rPr>
        <w:t>Resto de ingresos</w:t>
      </w:r>
      <w:r w:rsidR="004939CD">
        <w:rPr>
          <w:sz w:val="28"/>
          <w:szCs w:val="28"/>
        </w:rPr>
        <w:t xml:space="preserve"> (prestación </w:t>
      </w:r>
      <w:r w:rsidR="00554CA1">
        <w:rPr>
          <w:sz w:val="28"/>
          <w:szCs w:val="28"/>
        </w:rPr>
        <w:t xml:space="preserve">de </w:t>
      </w:r>
      <w:r w:rsidR="004939CD">
        <w:rPr>
          <w:sz w:val="28"/>
          <w:szCs w:val="28"/>
        </w:rPr>
        <w:t>servicios)</w:t>
      </w:r>
      <w:r>
        <w:rPr>
          <w:sz w:val="28"/>
          <w:szCs w:val="28"/>
        </w:rPr>
        <w:t>:</w:t>
      </w:r>
      <w:r w:rsidR="004939CD">
        <w:rPr>
          <w:sz w:val="28"/>
          <w:szCs w:val="28"/>
        </w:rPr>
        <w:t xml:space="preserve">  </w:t>
      </w:r>
      <w:r w:rsidR="009D422A">
        <w:rPr>
          <w:sz w:val="28"/>
          <w:szCs w:val="28"/>
        </w:rPr>
        <w:t xml:space="preserve">          0,00</w:t>
      </w:r>
      <w:r w:rsidR="004939CD">
        <w:rPr>
          <w:sz w:val="28"/>
          <w:szCs w:val="28"/>
        </w:rPr>
        <w:t xml:space="preserve"> euros</w:t>
      </w:r>
    </w:p>
    <w:p w14:paraId="4CD473FF" w14:textId="77777777" w:rsidR="00AE6535" w:rsidRDefault="00AE6535" w:rsidP="00141CF0">
      <w:pPr>
        <w:tabs>
          <w:tab w:val="right" w:pos="-5940"/>
        </w:tabs>
        <w:ind w:right="44"/>
        <w:jc w:val="both"/>
        <w:rPr>
          <w:sz w:val="28"/>
          <w:szCs w:val="28"/>
        </w:rPr>
      </w:pPr>
    </w:p>
    <w:p w14:paraId="0D72CEA3" w14:textId="77777777" w:rsidR="006C76B7" w:rsidRPr="00C6671C" w:rsidRDefault="006C76B7" w:rsidP="006C76B7">
      <w:pPr>
        <w:tabs>
          <w:tab w:val="right" w:pos="-5940"/>
        </w:tabs>
        <w:ind w:right="44"/>
        <w:jc w:val="both"/>
        <w:rPr>
          <w:b/>
          <w:sz w:val="28"/>
          <w:szCs w:val="28"/>
        </w:rPr>
      </w:pPr>
      <w:r w:rsidRPr="00C6671C">
        <w:rPr>
          <w:b/>
          <w:sz w:val="28"/>
          <w:szCs w:val="28"/>
        </w:rPr>
        <w:t xml:space="preserve">J) Información sobre objetivos e indicadores de gestión </w:t>
      </w:r>
    </w:p>
    <w:p w14:paraId="086E0442" w14:textId="77777777" w:rsidR="00AE6535" w:rsidRDefault="006C76B7" w:rsidP="006C76B7">
      <w:pPr>
        <w:tabs>
          <w:tab w:val="right" w:pos="-5940"/>
        </w:tabs>
        <w:ind w:right="44"/>
        <w:jc w:val="both"/>
        <w:rPr>
          <w:b/>
          <w:sz w:val="28"/>
          <w:szCs w:val="28"/>
        </w:rPr>
      </w:pPr>
      <w:r w:rsidRPr="00C6671C">
        <w:rPr>
          <w:b/>
          <w:sz w:val="28"/>
          <w:szCs w:val="28"/>
        </w:rPr>
        <w:t>(Anexo IX)</w:t>
      </w:r>
    </w:p>
    <w:p w14:paraId="7FA5FE90" w14:textId="77777777" w:rsidR="00A84D96" w:rsidRDefault="00A84D96" w:rsidP="006C76B7">
      <w:pPr>
        <w:tabs>
          <w:tab w:val="right" w:pos="-5940"/>
        </w:tabs>
        <w:ind w:right="44"/>
        <w:jc w:val="both"/>
        <w:rPr>
          <w:b/>
          <w:sz w:val="28"/>
          <w:szCs w:val="28"/>
        </w:rPr>
      </w:pPr>
    </w:p>
    <w:p w14:paraId="1E23C90F" w14:textId="77777777" w:rsidR="00A84D96" w:rsidRDefault="00F725E6" w:rsidP="006C76B7">
      <w:pPr>
        <w:tabs>
          <w:tab w:val="right" w:pos="-5940"/>
        </w:tabs>
        <w:ind w:right="44"/>
        <w:jc w:val="both"/>
        <w:rPr>
          <w:sz w:val="28"/>
          <w:szCs w:val="28"/>
        </w:rPr>
      </w:pPr>
      <w:r>
        <w:rPr>
          <w:sz w:val="28"/>
          <w:szCs w:val="28"/>
        </w:rPr>
        <w:t xml:space="preserve">Los objetivos e indicadores de gestión que ha establecido la empresa son los que figuran en el Anexo IX. </w:t>
      </w:r>
    </w:p>
    <w:p w14:paraId="5DE509E8" w14:textId="77777777" w:rsidR="001F0569" w:rsidRDefault="001F0569" w:rsidP="006C76B7">
      <w:pPr>
        <w:tabs>
          <w:tab w:val="right" w:pos="-5940"/>
        </w:tabs>
        <w:ind w:right="44"/>
        <w:jc w:val="both"/>
        <w:rPr>
          <w:sz w:val="28"/>
          <w:szCs w:val="28"/>
        </w:rPr>
      </w:pPr>
    </w:p>
    <w:p w14:paraId="36B9F1BB" w14:textId="77777777" w:rsidR="001F0569" w:rsidRDefault="001F0569" w:rsidP="006C76B7">
      <w:pPr>
        <w:tabs>
          <w:tab w:val="right" w:pos="-5940"/>
        </w:tabs>
        <w:ind w:right="44"/>
        <w:jc w:val="both"/>
        <w:rPr>
          <w:sz w:val="28"/>
          <w:szCs w:val="28"/>
        </w:rPr>
      </w:pPr>
      <w:r>
        <w:rPr>
          <w:sz w:val="28"/>
          <w:szCs w:val="28"/>
        </w:rPr>
        <w:t>Se adjunta Plan estratégico de la empresa en documento adjunto.</w:t>
      </w:r>
    </w:p>
    <w:p w14:paraId="167B74B8" w14:textId="77777777" w:rsidR="00260724" w:rsidRDefault="00260724" w:rsidP="006C76B7">
      <w:pPr>
        <w:tabs>
          <w:tab w:val="right" w:pos="-5940"/>
        </w:tabs>
        <w:ind w:right="44"/>
        <w:jc w:val="both"/>
        <w:rPr>
          <w:sz w:val="28"/>
          <w:szCs w:val="28"/>
        </w:rPr>
      </w:pPr>
    </w:p>
    <w:p w14:paraId="19396BE5" w14:textId="77777777" w:rsidR="00260724" w:rsidRDefault="00260724" w:rsidP="006C76B7">
      <w:pPr>
        <w:tabs>
          <w:tab w:val="right" w:pos="-5940"/>
        </w:tabs>
        <w:ind w:right="44"/>
        <w:jc w:val="both"/>
        <w:rPr>
          <w:sz w:val="28"/>
          <w:szCs w:val="28"/>
        </w:rPr>
      </w:pPr>
    </w:p>
    <w:sectPr w:rsidR="00260724" w:rsidSect="0060794E">
      <w:headerReference w:type="even" r:id="rId7"/>
      <w:headerReference w:type="default" r:id="rId8"/>
      <w:headerReference w:type="first" r:id="rId9"/>
      <w:pgSz w:w="11906" w:h="16838"/>
      <w:pgMar w:top="2268" w:right="1134" w:bottom="1134" w:left="2835"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1D68F" w14:textId="77777777" w:rsidR="00763AB2" w:rsidRDefault="00763AB2">
      <w:r>
        <w:separator/>
      </w:r>
    </w:p>
  </w:endnote>
  <w:endnote w:type="continuationSeparator" w:id="0">
    <w:p w14:paraId="7DE7A37C" w14:textId="77777777" w:rsidR="00763AB2" w:rsidRDefault="0076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B5976" w14:textId="77777777" w:rsidR="00763AB2" w:rsidRDefault="00763AB2">
      <w:r>
        <w:separator/>
      </w:r>
    </w:p>
  </w:footnote>
  <w:footnote w:type="continuationSeparator" w:id="0">
    <w:p w14:paraId="3BB220C4" w14:textId="77777777" w:rsidR="00763AB2" w:rsidRDefault="00763AB2">
      <w:r>
        <w:continuationSeparator/>
      </w:r>
    </w:p>
  </w:footnote>
  <w:footnote w:id="1">
    <w:p w14:paraId="6071B6D7" w14:textId="77777777" w:rsidR="00A01A25" w:rsidRPr="00F517C6" w:rsidRDefault="00A01A25" w:rsidP="00A01A25">
      <w:pPr>
        <w:pStyle w:val="Textonotapie"/>
        <w:rPr>
          <w:lang w:val="es-ES"/>
        </w:rPr>
      </w:pPr>
      <w:r>
        <w:rPr>
          <w:rStyle w:val="Refdenotaalpie"/>
        </w:rPr>
        <w:footnoteRef/>
      </w:r>
      <w:r>
        <w:t xml:space="preserve"> </w:t>
      </w:r>
      <w:r>
        <w:rPr>
          <w:lang w:val="es-ES"/>
        </w:rPr>
        <w:t>Se entenderá “Importe total”, lo establecido en el artículo 88.1. del TRLCSP, esto es, sin incluir de éste la tributación indirecta que fuera de aplicación (I.G.I.C.).</w:t>
      </w:r>
    </w:p>
  </w:footnote>
  <w:footnote w:id="2">
    <w:p w14:paraId="05803E56" w14:textId="77777777" w:rsidR="00A01A25" w:rsidRPr="00F517C6" w:rsidRDefault="00A01A25" w:rsidP="00A01A25">
      <w:pPr>
        <w:pStyle w:val="Textonotapie"/>
        <w:rPr>
          <w:lang w:val="es-ES"/>
        </w:rPr>
      </w:pPr>
      <w:r>
        <w:rPr>
          <w:rStyle w:val="Refdenotaalpie"/>
        </w:rPr>
        <w:footnoteRef/>
      </w:r>
      <w:r>
        <w:t xml:space="preserve"> </w:t>
      </w:r>
      <w:r>
        <w:rPr>
          <w:lang w:val="es-ES"/>
        </w:rPr>
        <w:t>Se entenderá “Importe total”, lo establecido en el artículo 88.1. del TRLCSP, esto es, sin incluir de éste la tributación indirecta que fuera de aplicación (I.G.I.C.).</w:t>
      </w:r>
    </w:p>
  </w:footnote>
  <w:footnote w:id="3">
    <w:p w14:paraId="23E40FC2" w14:textId="77777777" w:rsidR="00A01A25" w:rsidRPr="00563F1F" w:rsidRDefault="00A01A25" w:rsidP="00A01A25">
      <w:pPr>
        <w:pStyle w:val="Textonotapie"/>
        <w:rPr>
          <w:lang w:val="es-ES"/>
        </w:rPr>
      </w:pPr>
      <w:r>
        <w:rPr>
          <w:rStyle w:val="Refdenotaalpie"/>
        </w:rPr>
        <w:footnoteRef/>
      </w:r>
      <w:r>
        <w:t xml:space="preserve"> </w:t>
      </w:r>
      <w:r w:rsidRPr="00A23F77">
        <w:rPr>
          <w:rFonts w:ascii="Arial" w:hAnsi="Arial" w:cs="Arial"/>
          <w:sz w:val="16"/>
          <w:szCs w:val="16"/>
        </w:rPr>
        <w:t>Mención relativa a las Instrucciones Internas de Contratación de PROMOTUR antes citadas.</w:t>
      </w:r>
    </w:p>
  </w:footnote>
  <w:footnote w:id="4">
    <w:p w14:paraId="7F3D46E3" w14:textId="77777777" w:rsidR="00A01A25" w:rsidRPr="000A3E57" w:rsidRDefault="00A01A25" w:rsidP="00A01A25">
      <w:pPr>
        <w:pStyle w:val="Textonotapie"/>
      </w:pPr>
      <w:r>
        <w:rPr>
          <w:rStyle w:val="Refdenotaalpie"/>
        </w:rPr>
        <w:footnoteRef/>
      </w:r>
      <w:r>
        <w:t xml:space="preserve"> </w:t>
      </w:r>
      <w:r w:rsidRPr="000A3E57">
        <w:rPr>
          <w:rFonts w:ascii="Arial" w:hAnsi="Arial" w:cs="Arial"/>
          <w:sz w:val="16"/>
          <w:szCs w:val="16"/>
        </w:rPr>
        <w:t xml:space="preserve">Se </w:t>
      </w:r>
      <w:r>
        <w:rPr>
          <w:rFonts w:ascii="Arial" w:hAnsi="Arial" w:cs="Arial"/>
          <w:sz w:val="16"/>
          <w:szCs w:val="16"/>
        </w:rPr>
        <w:t xml:space="preserve">entenderá por </w:t>
      </w:r>
      <w:r w:rsidRPr="000A3E57">
        <w:rPr>
          <w:rFonts w:ascii="Arial" w:hAnsi="Arial" w:cs="Arial"/>
          <w:sz w:val="16"/>
          <w:szCs w:val="16"/>
        </w:rPr>
        <w:t>“contratación menor”</w:t>
      </w:r>
      <w:r>
        <w:rPr>
          <w:rFonts w:ascii="Arial" w:hAnsi="Arial" w:cs="Arial"/>
          <w:sz w:val="16"/>
          <w:szCs w:val="16"/>
        </w:rPr>
        <w:t xml:space="preserve"> aquellos procedimientos en los que se ha producido una </w:t>
      </w:r>
      <w:r w:rsidR="00C05098">
        <w:rPr>
          <w:rFonts w:ascii="Arial" w:hAnsi="Arial" w:cs="Arial"/>
          <w:sz w:val="16"/>
          <w:szCs w:val="16"/>
        </w:rPr>
        <w:t xml:space="preserve">tramitación procedimental y/o </w:t>
      </w:r>
      <w:r>
        <w:rPr>
          <w:rFonts w:ascii="Arial" w:hAnsi="Arial" w:cs="Arial"/>
          <w:sz w:val="16"/>
          <w:szCs w:val="16"/>
        </w:rPr>
        <w:t>formalización de contrato</w:t>
      </w:r>
      <w:r w:rsidRPr="000A3E57">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FA70" w14:textId="77777777" w:rsidR="00F05B8E" w:rsidRDefault="00F05B8E" w:rsidP="00F05B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808875" w14:textId="77777777" w:rsidR="00F05B8E" w:rsidRDefault="00F05B8E" w:rsidP="004165A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BCCA" w14:textId="77777777" w:rsidR="00F05B8E" w:rsidRDefault="00F05B8E" w:rsidP="00F05B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26D4">
      <w:rPr>
        <w:rStyle w:val="Nmerodepgina"/>
        <w:noProof/>
      </w:rPr>
      <w:t>4</w:t>
    </w:r>
    <w:r>
      <w:rPr>
        <w:rStyle w:val="Nmerodepgina"/>
      </w:rPr>
      <w:fldChar w:fldCharType="end"/>
    </w:r>
  </w:p>
  <w:p w14:paraId="2449502D" w14:textId="77777777" w:rsidR="00F05B8E" w:rsidRDefault="00F05B8E" w:rsidP="004165AB">
    <w:pPr>
      <w:pStyle w:val="Encabezado"/>
      <w:ind w:right="360"/>
    </w:pPr>
    <w:r>
      <w:rPr>
        <w:noProof/>
      </w:rPr>
      <w:pict w14:anchorId="219BB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90pt;margin-top:-39.6pt;width:594.65pt;height:841.35pt;z-index:-1">
          <v:imagedata r:id="rId1" o:title="Papel de Carta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E7F1A" w14:textId="77777777" w:rsidR="00F05B8E" w:rsidRDefault="00F05B8E">
    <w:pPr>
      <w:pStyle w:val="Encabezado"/>
    </w:pPr>
    <w:r>
      <w:rPr>
        <w:noProof/>
      </w:rPr>
      <w:pict w14:anchorId="6E76D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90pt;margin-top:-35.25pt;width:594.65pt;height:841.35pt;z-index:-2">
          <v:imagedata r:id="rId1" o:title="Papel de Carta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716"/>
    <w:multiLevelType w:val="hybridMultilevel"/>
    <w:tmpl w:val="DD742724"/>
    <w:lvl w:ilvl="0" w:tplc="FAB82A4A">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15:restartNumberingAfterBreak="0">
    <w:nsid w:val="03783C3D"/>
    <w:multiLevelType w:val="hybridMultilevel"/>
    <w:tmpl w:val="34E0C354"/>
    <w:lvl w:ilvl="0" w:tplc="23C213F0">
      <w:start w:val="3"/>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2" w15:restartNumberingAfterBreak="0">
    <w:nsid w:val="09524BA9"/>
    <w:multiLevelType w:val="hybridMultilevel"/>
    <w:tmpl w:val="B82C0392"/>
    <w:lvl w:ilvl="0" w:tplc="B9DE3140">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15:restartNumberingAfterBreak="0">
    <w:nsid w:val="096B068B"/>
    <w:multiLevelType w:val="hybridMultilevel"/>
    <w:tmpl w:val="45DC62FE"/>
    <w:lvl w:ilvl="0" w:tplc="82963A26">
      <w:start w:val="3"/>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4" w15:restartNumberingAfterBreak="0">
    <w:nsid w:val="0C931CC1"/>
    <w:multiLevelType w:val="hybridMultilevel"/>
    <w:tmpl w:val="5CE2B91E"/>
    <w:lvl w:ilvl="0" w:tplc="7B68C6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037673"/>
    <w:multiLevelType w:val="hybridMultilevel"/>
    <w:tmpl w:val="7FFA0D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FB25FF"/>
    <w:multiLevelType w:val="hybridMultilevel"/>
    <w:tmpl w:val="DDFEECAE"/>
    <w:lvl w:ilvl="0" w:tplc="67383064">
      <w:start w:val="1"/>
      <w:numFmt w:val="upperLetter"/>
      <w:lvlText w:val="%1)"/>
      <w:lvlJc w:val="left"/>
      <w:pPr>
        <w:tabs>
          <w:tab w:val="num" w:pos="180"/>
        </w:tabs>
        <w:ind w:left="180" w:hanging="36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7" w15:restartNumberingAfterBreak="0">
    <w:nsid w:val="1AB83AED"/>
    <w:multiLevelType w:val="hybridMultilevel"/>
    <w:tmpl w:val="308A9580"/>
    <w:lvl w:ilvl="0" w:tplc="0E02B3FA">
      <w:start w:val="7"/>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A050E2"/>
    <w:multiLevelType w:val="hybridMultilevel"/>
    <w:tmpl w:val="D97E710C"/>
    <w:lvl w:ilvl="0" w:tplc="53F2020C">
      <w:start w:val="2"/>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9" w15:restartNumberingAfterBreak="0">
    <w:nsid w:val="1D575C9A"/>
    <w:multiLevelType w:val="hybridMultilevel"/>
    <w:tmpl w:val="90C42B16"/>
    <w:lvl w:ilvl="0" w:tplc="ED16F646">
      <w:start w:val="3"/>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10" w15:restartNumberingAfterBreak="0">
    <w:nsid w:val="1E66620D"/>
    <w:multiLevelType w:val="hybridMultilevel"/>
    <w:tmpl w:val="5E0079B4"/>
    <w:lvl w:ilvl="0" w:tplc="9B546D94">
      <w:start w:val="3"/>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11" w15:restartNumberingAfterBreak="0">
    <w:nsid w:val="1F1F1D5B"/>
    <w:multiLevelType w:val="hybridMultilevel"/>
    <w:tmpl w:val="E140CE38"/>
    <w:lvl w:ilvl="0" w:tplc="0C0A0013">
      <w:start w:val="1"/>
      <w:numFmt w:val="upperRoman"/>
      <w:lvlText w:val="%1."/>
      <w:lvlJc w:val="right"/>
      <w:pPr>
        <w:tabs>
          <w:tab w:val="num" w:pos="720"/>
        </w:tabs>
        <w:ind w:left="720" w:hanging="18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217193"/>
    <w:multiLevelType w:val="hybridMultilevel"/>
    <w:tmpl w:val="9EEC5842"/>
    <w:lvl w:ilvl="0" w:tplc="B540F35C">
      <w:start w:val="1"/>
      <w:numFmt w:val="upperLetter"/>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3" w15:restartNumberingAfterBreak="0">
    <w:nsid w:val="2AA82582"/>
    <w:multiLevelType w:val="hybridMultilevel"/>
    <w:tmpl w:val="84063C4A"/>
    <w:lvl w:ilvl="0" w:tplc="73B20002">
      <w:start w:val="2"/>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14" w15:restartNumberingAfterBreak="0">
    <w:nsid w:val="2BDF3C62"/>
    <w:multiLevelType w:val="hybridMultilevel"/>
    <w:tmpl w:val="B5B0B8CC"/>
    <w:lvl w:ilvl="0" w:tplc="BA4209B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F12E6"/>
    <w:multiLevelType w:val="hybridMultilevel"/>
    <w:tmpl w:val="72022C32"/>
    <w:lvl w:ilvl="0" w:tplc="E376DFB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827F44"/>
    <w:multiLevelType w:val="hybridMultilevel"/>
    <w:tmpl w:val="16B80034"/>
    <w:lvl w:ilvl="0" w:tplc="DABC1ED4">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7" w15:restartNumberingAfterBreak="0">
    <w:nsid w:val="36DB28E8"/>
    <w:multiLevelType w:val="hybridMultilevel"/>
    <w:tmpl w:val="0EE85928"/>
    <w:lvl w:ilvl="0" w:tplc="C6EA8A2A">
      <w:start w:val="1"/>
      <w:numFmt w:val="upperLetter"/>
      <w:lvlText w:val="%1)"/>
      <w:lvlJc w:val="left"/>
      <w:pPr>
        <w:tabs>
          <w:tab w:val="num" w:pos="360"/>
        </w:tabs>
        <w:ind w:left="360" w:hanging="360"/>
      </w:pPr>
      <w:rPr>
        <w:rFonts w:hint="default"/>
      </w:rPr>
    </w:lvl>
    <w:lvl w:ilvl="1" w:tplc="EB0CE9A0">
      <w:start w:val="1"/>
      <w:numFmt w:val="decimal"/>
      <w:lvlText w:val="%2."/>
      <w:lvlJc w:val="left"/>
      <w:pPr>
        <w:tabs>
          <w:tab w:val="num" w:pos="1485"/>
        </w:tabs>
        <w:ind w:left="1485" w:hanging="4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BE0357D"/>
    <w:multiLevelType w:val="hybridMultilevel"/>
    <w:tmpl w:val="79E47ECC"/>
    <w:lvl w:ilvl="0" w:tplc="B2DA082A">
      <w:numFmt w:val="bullet"/>
      <w:lvlText w:val="-"/>
      <w:lvlJc w:val="left"/>
      <w:pPr>
        <w:tabs>
          <w:tab w:val="num" w:pos="720"/>
        </w:tabs>
        <w:ind w:left="720" w:hanging="360"/>
      </w:pPr>
      <w:rPr>
        <w:rFonts w:ascii="Times" w:eastAsia="Times"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F36D6"/>
    <w:multiLevelType w:val="hybridMultilevel"/>
    <w:tmpl w:val="B4468190"/>
    <w:lvl w:ilvl="0" w:tplc="D7405928">
      <w:start w:val="3"/>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20" w15:restartNumberingAfterBreak="0">
    <w:nsid w:val="48B63760"/>
    <w:multiLevelType w:val="hybridMultilevel"/>
    <w:tmpl w:val="391C467E"/>
    <w:lvl w:ilvl="0" w:tplc="59688650">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1" w15:restartNumberingAfterBreak="0">
    <w:nsid w:val="4C6F7B5F"/>
    <w:multiLevelType w:val="hybridMultilevel"/>
    <w:tmpl w:val="9F86601E"/>
    <w:lvl w:ilvl="0" w:tplc="CCE63082">
      <w:start w:val="1"/>
      <w:numFmt w:val="decimal"/>
      <w:lvlText w:val="%1."/>
      <w:lvlJc w:val="left"/>
      <w:pPr>
        <w:tabs>
          <w:tab w:val="num" w:pos="495"/>
        </w:tabs>
        <w:ind w:left="495" w:hanging="360"/>
      </w:pPr>
      <w:rPr>
        <w:rFonts w:ascii="Times New Roman" w:eastAsia="Times New Roman" w:hAnsi="Times New Roman" w:cs="Times New Roman"/>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22" w15:restartNumberingAfterBreak="0">
    <w:nsid w:val="4D0A4951"/>
    <w:multiLevelType w:val="hybridMultilevel"/>
    <w:tmpl w:val="D990F648"/>
    <w:lvl w:ilvl="0" w:tplc="A4EA0D06">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3" w15:restartNumberingAfterBreak="0">
    <w:nsid w:val="4DBA1AFB"/>
    <w:multiLevelType w:val="hybridMultilevel"/>
    <w:tmpl w:val="94AE46D2"/>
    <w:lvl w:ilvl="0" w:tplc="B6BA731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4" w15:restartNumberingAfterBreak="0">
    <w:nsid w:val="60E62E98"/>
    <w:multiLevelType w:val="hybridMultilevel"/>
    <w:tmpl w:val="7644ACB0"/>
    <w:lvl w:ilvl="0" w:tplc="DC3A2A42">
      <w:start w:val="7"/>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548515A"/>
    <w:multiLevelType w:val="multilevel"/>
    <w:tmpl w:val="2C8411A4"/>
    <w:lvl w:ilvl="0">
      <w:start w:val="1"/>
      <w:numFmt w:val="upperLetter"/>
      <w:lvlText w:val="%1)"/>
      <w:lvlJc w:val="left"/>
      <w:pPr>
        <w:tabs>
          <w:tab w:val="num" w:pos="180"/>
        </w:tabs>
        <w:ind w:left="18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6" w15:restartNumberingAfterBreak="0">
    <w:nsid w:val="656400B3"/>
    <w:multiLevelType w:val="hybridMultilevel"/>
    <w:tmpl w:val="3B56AB82"/>
    <w:lvl w:ilvl="0" w:tplc="6AD4A234">
      <w:start w:val="1"/>
      <w:numFmt w:val="bullet"/>
      <w:lvlText w:val="-"/>
      <w:lvlJc w:val="left"/>
      <w:pPr>
        <w:ind w:left="720" w:hanging="360"/>
      </w:pPr>
      <w:rPr>
        <w:rFonts w:ascii="Times" w:eastAsia="Times"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756E8F"/>
    <w:multiLevelType w:val="hybridMultilevel"/>
    <w:tmpl w:val="0A302E6C"/>
    <w:lvl w:ilvl="0" w:tplc="19309F6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1786537"/>
    <w:multiLevelType w:val="hybridMultilevel"/>
    <w:tmpl w:val="995E1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38326A3"/>
    <w:multiLevelType w:val="hybridMultilevel"/>
    <w:tmpl w:val="C3808DA8"/>
    <w:lvl w:ilvl="0" w:tplc="80D00F5C">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0" w15:restartNumberingAfterBreak="0">
    <w:nsid w:val="7BC57BA5"/>
    <w:multiLevelType w:val="hybridMultilevel"/>
    <w:tmpl w:val="F4C6FF5E"/>
    <w:lvl w:ilvl="0" w:tplc="C1A2FA38">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1" w15:restartNumberingAfterBreak="0">
    <w:nsid w:val="7F1D4B99"/>
    <w:multiLevelType w:val="multilevel"/>
    <w:tmpl w:val="0EE8592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85"/>
        </w:tabs>
        <w:ind w:left="1485" w:hanging="4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4"/>
  </w:num>
  <w:num w:numId="3">
    <w:abstractNumId w:val="14"/>
  </w:num>
  <w:num w:numId="4">
    <w:abstractNumId w:val="27"/>
  </w:num>
  <w:num w:numId="5">
    <w:abstractNumId w:val="11"/>
  </w:num>
  <w:num w:numId="6">
    <w:abstractNumId w:val="29"/>
  </w:num>
  <w:num w:numId="7">
    <w:abstractNumId w:val="22"/>
  </w:num>
  <w:num w:numId="8">
    <w:abstractNumId w:val="7"/>
  </w:num>
  <w:num w:numId="9">
    <w:abstractNumId w:val="21"/>
  </w:num>
  <w:num w:numId="10">
    <w:abstractNumId w:val="13"/>
  </w:num>
  <w:num w:numId="11">
    <w:abstractNumId w:val="8"/>
  </w:num>
  <w:num w:numId="12">
    <w:abstractNumId w:val="10"/>
  </w:num>
  <w:num w:numId="13">
    <w:abstractNumId w:val="19"/>
  </w:num>
  <w:num w:numId="14">
    <w:abstractNumId w:val="1"/>
  </w:num>
  <w:num w:numId="15">
    <w:abstractNumId w:val="3"/>
  </w:num>
  <w:num w:numId="16">
    <w:abstractNumId w:val="9"/>
  </w:num>
  <w:num w:numId="17">
    <w:abstractNumId w:val="2"/>
  </w:num>
  <w:num w:numId="18">
    <w:abstractNumId w:val="20"/>
  </w:num>
  <w:num w:numId="19">
    <w:abstractNumId w:val="23"/>
  </w:num>
  <w:num w:numId="20">
    <w:abstractNumId w:val="16"/>
  </w:num>
  <w:num w:numId="21">
    <w:abstractNumId w:val="0"/>
  </w:num>
  <w:num w:numId="22">
    <w:abstractNumId w:val="30"/>
  </w:num>
  <w:num w:numId="23">
    <w:abstractNumId w:val="6"/>
  </w:num>
  <w:num w:numId="24">
    <w:abstractNumId w:val="25"/>
  </w:num>
  <w:num w:numId="25">
    <w:abstractNumId w:val="31"/>
  </w:num>
  <w:num w:numId="26">
    <w:abstractNumId w:val="12"/>
  </w:num>
  <w:num w:numId="27">
    <w:abstractNumId w:val="18"/>
  </w:num>
  <w:num w:numId="28">
    <w:abstractNumId w:val="28"/>
  </w:num>
  <w:num w:numId="29">
    <w:abstractNumId w:val="5"/>
  </w:num>
  <w:num w:numId="30">
    <w:abstractNumId w:val="4"/>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061"/>
    <w:rsid w:val="00002961"/>
    <w:rsid w:val="00007D99"/>
    <w:rsid w:val="0001264D"/>
    <w:rsid w:val="00022E84"/>
    <w:rsid w:val="0002333B"/>
    <w:rsid w:val="00030F0A"/>
    <w:rsid w:val="00030FC4"/>
    <w:rsid w:val="000311DA"/>
    <w:rsid w:val="0003567E"/>
    <w:rsid w:val="000370C6"/>
    <w:rsid w:val="0003764F"/>
    <w:rsid w:val="00046436"/>
    <w:rsid w:val="0005159B"/>
    <w:rsid w:val="00060EBC"/>
    <w:rsid w:val="0009072C"/>
    <w:rsid w:val="00092E5E"/>
    <w:rsid w:val="000946DD"/>
    <w:rsid w:val="000A2175"/>
    <w:rsid w:val="000A48DD"/>
    <w:rsid w:val="000B06DE"/>
    <w:rsid w:val="000B114F"/>
    <w:rsid w:val="000B17A6"/>
    <w:rsid w:val="000B33C7"/>
    <w:rsid w:val="000B6504"/>
    <w:rsid w:val="000D3034"/>
    <w:rsid w:val="000E5B50"/>
    <w:rsid w:val="000F038D"/>
    <w:rsid w:val="001027C6"/>
    <w:rsid w:val="0010563C"/>
    <w:rsid w:val="001100DD"/>
    <w:rsid w:val="00116390"/>
    <w:rsid w:val="00116FA5"/>
    <w:rsid w:val="0012078E"/>
    <w:rsid w:val="00127652"/>
    <w:rsid w:val="001361F4"/>
    <w:rsid w:val="00141552"/>
    <w:rsid w:val="00141CF0"/>
    <w:rsid w:val="001426D4"/>
    <w:rsid w:val="00144154"/>
    <w:rsid w:val="00163F08"/>
    <w:rsid w:val="00165395"/>
    <w:rsid w:val="0016574C"/>
    <w:rsid w:val="00182806"/>
    <w:rsid w:val="00182D92"/>
    <w:rsid w:val="00193812"/>
    <w:rsid w:val="0019383A"/>
    <w:rsid w:val="001A08AC"/>
    <w:rsid w:val="001A38F4"/>
    <w:rsid w:val="001A459C"/>
    <w:rsid w:val="001A6BC4"/>
    <w:rsid w:val="001B1E84"/>
    <w:rsid w:val="001B7C4F"/>
    <w:rsid w:val="001C6238"/>
    <w:rsid w:val="001D6F1F"/>
    <w:rsid w:val="001E2279"/>
    <w:rsid w:val="001E32BD"/>
    <w:rsid w:val="001E4F54"/>
    <w:rsid w:val="001E7625"/>
    <w:rsid w:val="001F0569"/>
    <w:rsid w:val="002000B7"/>
    <w:rsid w:val="00201D3F"/>
    <w:rsid w:val="00215F1D"/>
    <w:rsid w:val="002169E8"/>
    <w:rsid w:val="00226617"/>
    <w:rsid w:val="002457F1"/>
    <w:rsid w:val="00245CCA"/>
    <w:rsid w:val="00251584"/>
    <w:rsid w:val="002601FE"/>
    <w:rsid w:val="00260724"/>
    <w:rsid w:val="002732E6"/>
    <w:rsid w:val="00273CE3"/>
    <w:rsid w:val="002756F5"/>
    <w:rsid w:val="00284C16"/>
    <w:rsid w:val="00296247"/>
    <w:rsid w:val="002A21DE"/>
    <w:rsid w:val="002A378A"/>
    <w:rsid w:val="002A41AC"/>
    <w:rsid w:val="002C1920"/>
    <w:rsid w:val="002C2250"/>
    <w:rsid w:val="002D23A1"/>
    <w:rsid w:val="002E287D"/>
    <w:rsid w:val="002E607F"/>
    <w:rsid w:val="002F616E"/>
    <w:rsid w:val="00307940"/>
    <w:rsid w:val="00307ECE"/>
    <w:rsid w:val="003156DD"/>
    <w:rsid w:val="0032595C"/>
    <w:rsid w:val="00337A04"/>
    <w:rsid w:val="00351AE6"/>
    <w:rsid w:val="0035302E"/>
    <w:rsid w:val="00356579"/>
    <w:rsid w:val="00373B24"/>
    <w:rsid w:val="003744BB"/>
    <w:rsid w:val="00381700"/>
    <w:rsid w:val="00385360"/>
    <w:rsid w:val="00385C47"/>
    <w:rsid w:val="00393760"/>
    <w:rsid w:val="003A7349"/>
    <w:rsid w:val="003B6DA0"/>
    <w:rsid w:val="003B7844"/>
    <w:rsid w:val="003C19D6"/>
    <w:rsid w:val="003C4012"/>
    <w:rsid w:val="003C651C"/>
    <w:rsid w:val="003C7DBA"/>
    <w:rsid w:val="003E5ECF"/>
    <w:rsid w:val="003F235C"/>
    <w:rsid w:val="003F4580"/>
    <w:rsid w:val="003F5026"/>
    <w:rsid w:val="003F6198"/>
    <w:rsid w:val="00401676"/>
    <w:rsid w:val="004020AB"/>
    <w:rsid w:val="00402D97"/>
    <w:rsid w:val="00404A89"/>
    <w:rsid w:val="0041597D"/>
    <w:rsid w:val="004165AB"/>
    <w:rsid w:val="004166DE"/>
    <w:rsid w:val="004226DA"/>
    <w:rsid w:val="00423881"/>
    <w:rsid w:val="004270C0"/>
    <w:rsid w:val="00430CB2"/>
    <w:rsid w:val="00435F6B"/>
    <w:rsid w:val="00442701"/>
    <w:rsid w:val="00447326"/>
    <w:rsid w:val="0047234E"/>
    <w:rsid w:val="004736BD"/>
    <w:rsid w:val="00475E2A"/>
    <w:rsid w:val="004939CD"/>
    <w:rsid w:val="004B2E5C"/>
    <w:rsid w:val="004B5A60"/>
    <w:rsid w:val="004C1061"/>
    <w:rsid w:val="004C7B4D"/>
    <w:rsid w:val="004E1DC5"/>
    <w:rsid w:val="004E3095"/>
    <w:rsid w:val="004E663A"/>
    <w:rsid w:val="004F2247"/>
    <w:rsid w:val="004F3FAF"/>
    <w:rsid w:val="004F6171"/>
    <w:rsid w:val="004F6DFC"/>
    <w:rsid w:val="0050049E"/>
    <w:rsid w:val="00501DC2"/>
    <w:rsid w:val="00506C34"/>
    <w:rsid w:val="005128AD"/>
    <w:rsid w:val="005219CC"/>
    <w:rsid w:val="00530477"/>
    <w:rsid w:val="00533077"/>
    <w:rsid w:val="005468AE"/>
    <w:rsid w:val="00552F8A"/>
    <w:rsid w:val="00554CA1"/>
    <w:rsid w:val="00583B53"/>
    <w:rsid w:val="00584C29"/>
    <w:rsid w:val="00585A90"/>
    <w:rsid w:val="00591DBF"/>
    <w:rsid w:val="005B2BFF"/>
    <w:rsid w:val="005C7224"/>
    <w:rsid w:val="005D094A"/>
    <w:rsid w:val="005D2FF7"/>
    <w:rsid w:val="005D5584"/>
    <w:rsid w:val="005E0AF0"/>
    <w:rsid w:val="005E2DF4"/>
    <w:rsid w:val="005F3110"/>
    <w:rsid w:val="00600C44"/>
    <w:rsid w:val="0060794E"/>
    <w:rsid w:val="00614E52"/>
    <w:rsid w:val="00617B17"/>
    <w:rsid w:val="00621ADE"/>
    <w:rsid w:val="0062291F"/>
    <w:rsid w:val="00624413"/>
    <w:rsid w:val="00624FBC"/>
    <w:rsid w:val="006279B5"/>
    <w:rsid w:val="00636060"/>
    <w:rsid w:val="006402A1"/>
    <w:rsid w:val="006426B1"/>
    <w:rsid w:val="006572F0"/>
    <w:rsid w:val="0067534C"/>
    <w:rsid w:val="006A585A"/>
    <w:rsid w:val="006B2F8F"/>
    <w:rsid w:val="006B50FF"/>
    <w:rsid w:val="006C0123"/>
    <w:rsid w:val="006C1FFE"/>
    <w:rsid w:val="006C2E1B"/>
    <w:rsid w:val="006C4812"/>
    <w:rsid w:val="006C6617"/>
    <w:rsid w:val="006C76B7"/>
    <w:rsid w:val="006D6AE6"/>
    <w:rsid w:val="006E605C"/>
    <w:rsid w:val="006F630C"/>
    <w:rsid w:val="007008ED"/>
    <w:rsid w:val="007010D0"/>
    <w:rsid w:val="00705D86"/>
    <w:rsid w:val="00713679"/>
    <w:rsid w:val="00715135"/>
    <w:rsid w:val="00715433"/>
    <w:rsid w:val="00715FE2"/>
    <w:rsid w:val="00726160"/>
    <w:rsid w:val="00734704"/>
    <w:rsid w:val="00743732"/>
    <w:rsid w:val="00744000"/>
    <w:rsid w:val="00747891"/>
    <w:rsid w:val="00753B2D"/>
    <w:rsid w:val="0075606F"/>
    <w:rsid w:val="00756905"/>
    <w:rsid w:val="00757ED9"/>
    <w:rsid w:val="0076128A"/>
    <w:rsid w:val="00763AB2"/>
    <w:rsid w:val="00766859"/>
    <w:rsid w:val="00767135"/>
    <w:rsid w:val="007672ED"/>
    <w:rsid w:val="0076770F"/>
    <w:rsid w:val="0077775C"/>
    <w:rsid w:val="00794A40"/>
    <w:rsid w:val="007A4D29"/>
    <w:rsid w:val="007C0FD6"/>
    <w:rsid w:val="007C5370"/>
    <w:rsid w:val="007D1083"/>
    <w:rsid w:val="007F519E"/>
    <w:rsid w:val="008109F4"/>
    <w:rsid w:val="00824CC4"/>
    <w:rsid w:val="00831B88"/>
    <w:rsid w:val="00835466"/>
    <w:rsid w:val="00845AE2"/>
    <w:rsid w:val="0084703D"/>
    <w:rsid w:val="0085583E"/>
    <w:rsid w:val="00861F2D"/>
    <w:rsid w:val="00863FC2"/>
    <w:rsid w:val="00895049"/>
    <w:rsid w:val="00895B2C"/>
    <w:rsid w:val="008A5CB1"/>
    <w:rsid w:val="008A6E2C"/>
    <w:rsid w:val="008B0093"/>
    <w:rsid w:val="008B101B"/>
    <w:rsid w:val="008B3229"/>
    <w:rsid w:val="008C6983"/>
    <w:rsid w:val="008D093D"/>
    <w:rsid w:val="008D17CD"/>
    <w:rsid w:val="008E70E2"/>
    <w:rsid w:val="009012BD"/>
    <w:rsid w:val="009060B8"/>
    <w:rsid w:val="00906F9C"/>
    <w:rsid w:val="0091150F"/>
    <w:rsid w:val="00914542"/>
    <w:rsid w:val="009153F7"/>
    <w:rsid w:val="00916D10"/>
    <w:rsid w:val="009177FB"/>
    <w:rsid w:val="00921D47"/>
    <w:rsid w:val="00923370"/>
    <w:rsid w:val="00923609"/>
    <w:rsid w:val="009249B4"/>
    <w:rsid w:val="009313FA"/>
    <w:rsid w:val="00935EBA"/>
    <w:rsid w:val="00940412"/>
    <w:rsid w:val="009421E4"/>
    <w:rsid w:val="009516BE"/>
    <w:rsid w:val="00955C9E"/>
    <w:rsid w:val="0096076C"/>
    <w:rsid w:val="00960B07"/>
    <w:rsid w:val="00960CC8"/>
    <w:rsid w:val="00961EDF"/>
    <w:rsid w:val="00962CCA"/>
    <w:rsid w:val="0096715B"/>
    <w:rsid w:val="00976BF7"/>
    <w:rsid w:val="0098743A"/>
    <w:rsid w:val="00990A0B"/>
    <w:rsid w:val="00992CC9"/>
    <w:rsid w:val="00996EF8"/>
    <w:rsid w:val="009B2613"/>
    <w:rsid w:val="009B271F"/>
    <w:rsid w:val="009C473E"/>
    <w:rsid w:val="009C6C50"/>
    <w:rsid w:val="009D422A"/>
    <w:rsid w:val="009F793D"/>
    <w:rsid w:val="00A01A25"/>
    <w:rsid w:val="00A02B6B"/>
    <w:rsid w:val="00A057F1"/>
    <w:rsid w:val="00A1629F"/>
    <w:rsid w:val="00A20922"/>
    <w:rsid w:val="00A23075"/>
    <w:rsid w:val="00A25CDE"/>
    <w:rsid w:val="00A2641C"/>
    <w:rsid w:val="00A32DCB"/>
    <w:rsid w:val="00A515E6"/>
    <w:rsid w:val="00A54BF8"/>
    <w:rsid w:val="00A7299E"/>
    <w:rsid w:val="00A748BB"/>
    <w:rsid w:val="00A8161C"/>
    <w:rsid w:val="00A83561"/>
    <w:rsid w:val="00A84D96"/>
    <w:rsid w:val="00A9286E"/>
    <w:rsid w:val="00A93AF0"/>
    <w:rsid w:val="00A9577D"/>
    <w:rsid w:val="00A97BE5"/>
    <w:rsid w:val="00AA3309"/>
    <w:rsid w:val="00AB2BEF"/>
    <w:rsid w:val="00AB67FE"/>
    <w:rsid w:val="00AC3032"/>
    <w:rsid w:val="00AE51D3"/>
    <w:rsid w:val="00AE6535"/>
    <w:rsid w:val="00AF15E3"/>
    <w:rsid w:val="00AF2D16"/>
    <w:rsid w:val="00AF6E1A"/>
    <w:rsid w:val="00B1016B"/>
    <w:rsid w:val="00B109FD"/>
    <w:rsid w:val="00B159BE"/>
    <w:rsid w:val="00B20731"/>
    <w:rsid w:val="00B23DDB"/>
    <w:rsid w:val="00B25D9A"/>
    <w:rsid w:val="00B266E4"/>
    <w:rsid w:val="00B43B2D"/>
    <w:rsid w:val="00B44B14"/>
    <w:rsid w:val="00B46B20"/>
    <w:rsid w:val="00B50DEA"/>
    <w:rsid w:val="00B5198A"/>
    <w:rsid w:val="00B530AD"/>
    <w:rsid w:val="00B61E3B"/>
    <w:rsid w:val="00B62B6A"/>
    <w:rsid w:val="00B7035A"/>
    <w:rsid w:val="00B755C3"/>
    <w:rsid w:val="00B80BD6"/>
    <w:rsid w:val="00B8333C"/>
    <w:rsid w:val="00B90480"/>
    <w:rsid w:val="00B97C91"/>
    <w:rsid w:val="00BA3581"/>
    <w:rsid w:val="00BA75BD"/>
    <w:rsid w:val="00BA7AE8"/>
    <w:rsid w:val="00BB3963"/>
    <w:rsid w:val="00BC3EEB"/>
    <w:rsid w:val="00BC5BAB"/>
    <w:rsid w:val="00BC5BC0"/>
    <w:rsid w:val="00BE141C"/>
    <w:rsid w:val="00C01137"/>
    <w:rsid w:val="00C02E49"/>
    <w:rsid w:val="00C05098"/>
    <w:rsid w:val="00C17658"/>
    <w:rsid w:val="00C1776C"/>
    <w:rsid w:val="00C237C6"/>
    <w:rsid w:val="00C26412"/>
    <w:rsid w:val="00C27033"/>
    <w:rsid w:val="00C35C1B"/>
    <w:rsid w:val="00C36F1C"/>
    <w:rsid w:val="00C43A1D"/>
    <w:rsid w:val="00C5116F"/>
    <w:rsid w:val="00C539D6"/>
    <w:rsid w:val="00C6671C"/>
    <w:rsid w:val="00C671EB"/>
    <w:rsid w:val="00C678DA"/>
    <w:rsid w:val="00C67F1C"/>
    <w:rsid w:val="00C700DA"/>
    <w:rsid w:val="00C82671"/>
    <w:rsid w:val="00CB285B"/>
    <w:rsid w:val="00CB43C0"/>
    <w:rsid w:val="00CB6F73"/>
    <w:rsid w:val="00CB747A"/>
    <w:rsid w:val="00CC3A9F"/>
    <w:rsid w:val="00CD042F"/>
    <w:rsid w:val="00CD2B66"/>
    <w:rsid w:val="00CD3643"/>
    <w:rsid w:val="00CD5782"/>
    <w:rsid w:val="00CD5D0F"/>
    <w:rsid w:val="00CE04F4"/>
    <w:rsid w:val="00CE23E3"/>
    <w:rsid w:val="00CF6424"/>
    <w:rsid w:val="00CF6A96"/>
    <w:rsid w:val="00CF718F"/>
    <w:rsid w:val="00D037E6"/>
    <w:rsid w:val="00D232AF"/>
    <w:rsid w:val="00D25DCB"/>
    <w:rsid w:val="00D316E6"/>
    <w:rsid w:val="00D332E5"/>
    <w:rsid w:val="00D36486"/>
    <w:rsid w:val="00D439F8"/>
    <w:rsid w:val="00D53587"/>
    <w:rsid w:val="00D5453F"/>
    <w:rsid w:val="00D601D0"/>
    <w:rsid w:val="00D6212A"/>
    <w:rsid w:val="00D622EC"/>
    <w:rsid w:val="00D62FC7"/>
    <w:rsid w:val="00D66AAE"/>
    <w:rsid w:val="00D71A35"/>
    <w:rsid w:val="00D7532C"/>
    <w:rsid w:val="00D93389"/>
    <w:rsid w:val="00D978EF"/>
    <w:rsid w:val="00DB45DA"/>
    <w:rsid w:val="00DC38D1"/>
    <w:rsid w:val="00DD02CD"/>
    <w:rsid w:val="00DD5B4A"/>
    <w:rsid w:val="00DD5EB0"/>
    <w:rsid w:val="00DD5F09"/>
    <w:rsid w:val="00DE0E25"/>
    <w:rsid w:val="00DE134D"/>
    <w:rsid w:val="00DE3473"/>
    <w:rsid w:val="00DE37B1"/>
    <w:rsid w:val="00DF1D5A"/>
    <w:rsid w:val="00DF2733"/>
    <w:rsid w:val="00DF5C84"/>
    <w:rsid w:val="00DF787D"/>
    <w:rsid w:val="00E1196E"/>
    <w:rsid w:val="00E15AD4"/>
    <w:rsid w:val="00E254A0"/>
    <w:rsid w:val="00E2714A"/>
    <w:rsid w:val="00E31E18"/>
    <w:rsid w:val="00E333F7"/>
    <w:rsid w:val="00E424F5"/>
    <w:rsid w:val="00E44125"/>
    <w:rsid w:val="00E54B7D"/>
    <w:rsid w:val="00E55B9E"/>
    <w:rsid w:val="00E56FC1"/>
    <w:rsid w:val="00E62C3C"/>
    <w:rsid w:val="00E90A8B"/>
    <w:rsid w:val="00E94D44"/>
    <w:rsid w:val="00EA365C"/>
    <w:rsid w:val="00EB1800"/>
    <w:rsid w:val="00EB2E4B"/>
    <w:rsid w:val="00EB3A32"/>
    <w:rsid w:val="00EB5E6E"/>
    <w:rsid w:val="00EC080F"/>
    <w:rsid w:val="00EC5895"/>
    <w:rsid w:val="00EE1656"/>
    <w:rsid w:val="00EE4D91"/>
    <w:rsid w:val="00EF2DAB"/>
    <w:rsid w:val="00EF518C"/>
    <w:rsid w:val="00F05B8E"/>
    <w:rsid w:val="00F1414C"/>
    <w:rsid w:val="00F14747"/>
    <w:rsid w:val="00F20666"/>
    <w:rsid w:val="00F20EA3"/>
    <w:rsid w:val="00F26CD6"/>
    <w:rsid w:val="00F30E2C"/>
    <w:rsid w:val="00F313BE"/>
    <w:rsid w:val="00F32908"/>
    <w:rsid w:val="00F421CE"/>
    <w:rsid w:val="00F51A02"/>
    <w:rsid w:val="00F526E3"/>
    <w:rsid w:val="00F545E5"/>
    <w:rsid w:val="00F62864"/>
    <w:rsid w:val="00F6527D"/>
    <w:rsid w:val="00F70E93"/>
    <w:rsid w:val="00F725E6"/>
    <w:rsid w:val="00F7369F"/>
    <w:rsid w:val="00F80ACE"/>
    <w:rsid w:val="00F825B9"/>
    <w:rsid w:val="00F83280"/>
    <w:rsid w:val="00F95D2E"/>
    <w:rsid w:val="00FA2120"/>
    <w:rsid w:val="00FB007A"/>
    <w:rsid w:val="00FC17CD"/>
    <w:rsid w:val="00FD21FC"/>
    <w:rsid w:val="00FD658C"/>
    <w:rsid w:val="00FD6F68"/>
    <w:rsid w:val="00FE2E48"/>
    <w:rsid w:val="00FF22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14:docId w14:val="291D5424"/>
  <w15:chartTrackingRefBased/>
  <w15:docId w15:val="{2D78C0EE-1F02-4BBF-84CC-19E0511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rPr>
  </w:style>
  <w:style w:type="paragraph" w:styleId="Ttulo1">
    <w:name w:val="heading 1"/>
    <w:basedOn w:val="Normal"/>
    <w:next w:val="Normal"/>
    <w:qFormat/>
    <w:rsid w:val="00141CF0"/>
    <w:pPr>
      <w:keepNext/>
      <w:widowControl w:val="0"/>
      <w:jc w:val="center"/>
      <w:outlineLvl w:val="0"/>
    </w:pPr>
    <w:rPr>
      <w:rFonts w:ascii="Times New Roman" w:eastAsia="Times New Roman" w:hAnsi="Times New Roman"/>
      <w:b/>
      <w:snapToGrid w:val="0"/>
      <w:u w:val="single"/>
    </w:rPr>
  </w:style>
  <w:style w:type="paragraph" w:styleId="Ttulo2">
    <w:name w:val="heading 2"/>
    <w:basedOn w:val="Normal"/>
    <w:next w:val="Normal"/>
    <w:qFormat/>
    <w:rsid w:val="00141CF0"/>
    <w:pPr>
      <w:keepNext/>
      <w:spacing w:before="240" w:after="60"/>
      <w:outlineLvl w:val="1"/>
    </w:pPr>
    <w:rPr>
      <w:rFonts w:ascii="Arial" w:eastAsia="Times New Roman" w:hAnsi="Arial" w:cs="Arial"/>
      <w:b/>
      <w:bCs/>
      <w:i/>
      <w:iCs/>
      <w:sz w:val="28"/>
      <w:szCs w:val="28"/>
      <w:lang w:val="es-ES"/>
    </w:rPr>
  </w:style>
  <w:style w:type="paragraph" w:styleId="Ttulo3">
    <w:name w:val="heading 3"/>
    <w:basedOn w:val="Normal"/>
    <w:next w:val="Normal"/>
    <w:qFormat/>
    <w:rsid w:val="00141CF0"/>
    <w:pPr>
      <w:keepNext/>
      <w:spacing w:before="240" w:after="60"/>
      <w:outlineLvl w:val="2"/>
    </w:pPr>
    <w:rPr>
      <w:rFonts w:ascii="Arial" w:eastAsia="Times New Roman" w:hAnsi="Arial" w:cs="Arial"/>
      <w:b/>
      <w:bCs/>
      <w:sz w:val="26"/>
      <w:szCs w:val="26"/>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141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141CF0"/>
    <w:pPr>
      <w:spacing w:line="360" w:lineRule="auto"/>
      <w:jc w:val="both"/>
    </w:pPr>
    <w:rPr>
      <w:rFonts w:ascii="Times New Roman" w:eastAsia="Times New Roman" w:hAnsi="Times New Roman"/>
    </w:rPr>
  </w:style>
  <w:style w:type="paragraph" w:styleId="NormalWeb">
    <w:name w:val="Normal (Web)"/>
    <w:basedOn w:val="Normal"/>
    <w:rsid w:val="00141CF0"/>
    <w:pPr>
      <w:overflowPunct w:val="0"/>
      <w:autoSpaceDE w:val="0"/>
      <w:autoSpaceDN w:val="0"/>
      <w:adjustRightInd w:val="0"/>
      <w:spacing w:before="100" w:after="100"/>
      <w:textAlignment w:val="baseline"/>
    </w:pPr>
    <w:rPr>
      <w:rFonts w:ascii="Arial" w:eastAsia="Times New Roman" w:hAnsi="Arial"/>
      <w:color w:val="000080"/>
      <w:sz w:val="20"/>
      <w:lang w:val="es-ES"/>
    </w:rPr>
  </w:style>
  <w:style w:type="character" w:styleId="Nmerodepgina">
    <w:name w:val="page number"/>
    <w:basedOn w:val="Fuentedeprrafopredeter"/>
    <w:rsid w:val="00141CF0"/>
  </w:style>
  <w:style w:type="character" w:styleId="Textoennegrita">
    <w:name w:val="Strong"/>
    <w:qFormat/>
    <w:rsid w:val="00141CF0"/>
    <w:rPr>
      <w:b/>
      <w:bCs/>
    </w:rPr>
  </w:style>
  <w:style w:type="paragraph" w:styleId="Textodeglobo">
    <w:name w:val="Balloon Text"/>
    <w:basedOn w:val="Normal"/>
    <w:semiHidden/>
    <w:rsid w:val="00141CF0"/>
    <w:rPr>
      <w:rFonts w:ascii="Tahoma" w:eastAsia="Times New Roman" w:hAnsi="Tahoma" w:cs="Tahoma"/>
      <w:sz w:val="16"/>
      <w:szCs w:val="16"/>
      <w:lang w:val="es-ES"/>
    </w:rPr>
  </w:style>
  <w:style w:type="paragraph" w:styleId="Textoindependiente2">
    <w:name w:val="Body Text 2"/>
    <w:basedOn w:val="Normal"/>
    <w:rsid w:val="00141CF0"/>
    <w:pPr>
      <w:spacing w:after="120" w:line="480" w:lineRule="auto"/>
    </w:pPr>
  </w:style>
  <w:style w:type="paragraph" w:styleId="Prrafodelista">
    <w:name w:val="List Paragraph"/>
    <w:basedOn w:val="Normal"/>
    <w:uiPriority w:val="34"/>
    <w:qFormat/>
    <w:rsid w:val="0075606F"/>
    <w:pPr>
      <w:ind w:left="720"/>
      <w:contextualSpacing/>
    </w:pPr>
  </w:style>
  <w:style w:type="paragraph" w:styleId="Textonotapie">
    <w:name w:val="footnote text"/>
    <w:basedOn w:val="Normal"/>
    <w:link w:val="TextonotapieCar"/>
    <w:uiPriority w:val="99"/>
    <w:unhideWhenUsed/>
    <w:rsid w:val="00260724"/>
    <w:pPr>
      <w:jc w:val="both"/>
    </w:pPr>
    <w:rPr>
      <w:rFonts w:ascii="Calibri" w:eastAsia="Times New Roman" w:hAnsi="Calibri"/>
      <w:sz w:val="20"/>
      <w:lang w:eastAsia="es-ES_tradnl"/>
    </w:rPr>
  </w:style>
  <w:style w:type="character" w:customStyle="1" w:styleId="TextonotapieCar">
    <w:name w:val="Texto nota pie Car"/>
    <w:link w:val="Textonotapie"/>
    <w:uiPriority w:val="99"/>
    <w:rsid w:val="00260724"/>
    <w:rPr>
      <w:rFonts w:ascii="Calibri" w:eastAsia="Times New Roman" w:hAnsi="Calibri"/>
      <w:lang w:val="es-ES_tradnl" w:eastAsia="es-ES_tradnl"/>
    </w:rPr>
  </w:style>
  <w:style w:type="character" w:styleId="Refdenotaalpie">
    <w:name w:val="footnote reference"/>
    <w:uiPriority w:val="99"/>
    <w:unhideWhenUsed/>
    <w:rsid w:val="00260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2142</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Esta es la plantilla para la presentación de Yolanda</vt:lpstr>
    </vt:vector>
  </TitlesOfParts>
  <Company>SATURNO</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 es la plantilla para la presentación de Yolanda</dc:title>
  <dc:subject/>
  <dc:creator>SATURNO SATURNO</dc:creator>
  <cp:keywords/>
  <cp:lastModifiedBy>Luis Hernández Molina</cp:lastModifiedBy>
  <cp:revision>2</cp:revision>
  <cp:lastPrinted>2016-05-10T12:37:00Z</cp:lastPrinted>
  <dcterms:created xsi:type="dcterms:W3CDTF">2021-04-07T12:16:00Z</dcterms:created>
  <dcterms:modified xsi:type="dcterms:W3CDTF">2021-04-07T12:16:00Z</dcterms:modified>
</cp:coreProperties>
</file>